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jc w:val="center"/>
        <w:textAlignment w:val="auto"/>
        <w:outlineLvl w:val="9"/>
        <w:rPr>
          <w:rFonts w:ascii="方正小标宋简体" w:hAnsi="宋体" w:eastAsia="方正小标宋简体"/>
          <w:color w:val="000000"/>
          <w:sz w:val="72"/>
          <w:szCs w:val="72"/>
        </w:rPr>
      </w:pPr>
      <w:bookmarkStart w:id="0" w:name="_Toc15306267"/>
    </w:p>
    <w:p>
      <w:pPr>
        <w:keepNext w:val="0"/>
        <w:keepLines w:val="0"/>
        <w:pageBreakBefore w:val="0"/>
        <w:kinsoku/>
        <w:wordWrap/>
        <w:overflowPunct/>
        <w:topLinePunct w:val="0"/>
        <w:autoSpaceDE/>
        <w:autoSpaceDN/>
        <w:bidi w:val="0"/>
        <w:spacing w:line="600" w:lineRule="exact"/>
        <w:jc w:val="center"/>
        <w:textAlignment w:val="auto"/>
        <w:outlineLvl w:val="9"/>
        <w:rPr>
          <w:rFonts w:ascii="方正小标宋简体" w:hAnsi="宋体" w:eastAsia="方正小标宋简体"/>
          <w:color w:val="000000"/>
          <w:sz w:val="72"/>
          <w:szCs w:val="72"/>
        </w:rPr>
      </w:pPr>
    </w:p>
    <w:p>
      <w:pPr>
        <w:keepNext w:val="0"/>
        <w:keepLines w:val="0"/>
        <w:pageBreakBefore w:val="0"/>
        <w:kinsoku/>
        <w:wordWrap/>
        <w:overflowPunct/>
        <w:topLinePunct w:val="0"/>
        <w:autoSpaceDE/>
        <w:autoSpaceDN/>
        <w:bidi w:val="0"/>
        <w:spacing w:line="600" w:lineRule="exact"/>
        <w:jc w:val="center"/>
        <w:textAlignment w:val="auto"/>
        <w:outlineLvl w:val="9"/>
        <w:rPr>
          <w:rFonts w:ascii="方正小标宋简体" w:hAnsi="宋体" w:eastAsia="方正小标宋简体"/>
          <w:color w:val="000000"/>
          <w:sz w:val="72"/>
          <w:szCs w:val="72"/>
        </w:rPr>
      </w:pPr>
    </w:p>
    <w:p>
      <w:pPr>
        <w:keepNext w:val="0"/>
        <w:keepLines w:val="0"/>
        <w:pageBreakBefore w:val="0"/>
        <w:kinsoku/>
        <w:wordWrap/>
        <w:overflowPunct/>
        <w:topLinePunct w:val="0"/>
        <w:autoSpaceDE/>
        <w:autoSpaceDN/>
        <w:bidi w:val="0"/>
        <w:spacing w:line="600" w:lineRule="exact"/>
        <w:jc w:val="center"/>
        <w:textAlignment w:val="auto"/>
        <w:outlineLvl w:val="9"/>
        <w:rPr>
          <w:rFonts w:ascii="方正小标宋简体" w:hAnsi="宋体" w:eastAsia="方正小标宋简体"/>
          <w:color w:val="000000"/>
          <w:sz w:val="72"/>
          <w:szCs w:val="72"/>
        </w:rPr>
      </w:pPr>
    </w:p>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ascii="方正小标宋简体" w:hAnsi="宋体" w:eastAsia="方正小标宋简体"/>
          <w:color w:val="000000"/>
          <w:sz w:val="72"/>
          <w:szCs w:val="72"/>
        </w:rPr>
      </w:pPr>
      <w:bookmarkStart w:id="1" w:name="_Toc15396597"/>
      <w:bookmarkStart w:id="2" w:name="_Toc15378441"/>
      <w:bookmarkStart w:id="3" w:name="_Toc15396475"/>
      <w:bookmarkStart w:id="4" w:name="_Toc15377193"/>
      <w:bookmarkStart w:id="5" w:name="_Toc14034"/>
      <w:bookmarkStart w:id="6"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bookmarkEnd w:id="6"/>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宋体" w:eastAsia="方正小标宋简体"/>
          <w:color w:val="000000"/>
          <w:sz w:val="72"/>
          <w:szCs w:val="72"/>
          <w:lang w:eastAsia="zh-CN"/>
        </w:rPr>
      </w:pPr>
      <w:bookmarkStart w:id="7" w:name="_Toc15396598"/>
      <w:bookmarkStart w:id="8" w:name="_Toc15396476"/>
      <w:bookmarkStart w:id="9" w:name="_Toc15378442"/>
      <w:bookmarkStart w:id="10" w:name="_Toc15377194"/>
      <w:bookmarkStart w:id="11" w:name="_Toc262"/>
      <w:bookmarkStart w:id="12" w:name="_Toc15377426"/>
      <w:r>
        <w:rPr>
          <w:rFonts w:hint="eastAsia" w:ascii="方正小标宋简体" w:hAnsi="宋体" w:eastAsia="方正小标宋简体"/>
          <w:color w:val="000000"/>
          <w:sz w:val="72"/>
          <w:szCs w:val="72"/>
          <w:lang w:eastAsia="zh-CN"/>
        </w:rPr>
        <w:t>四川省化工地质勘查院</w:t>
      </w:r>
      <w:bookmarkEnd w:id="0"/>
      <w:bookmarkStart w:id="13" w:name="_Toc15306268"/>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7"/>
      <w:bookmarkEnd w:id="8"/>
      <w:bookmarkEnd w:id="9"/>
      <w:bookmarkEnd w:id="10"/>
      <w:bookmarkEnd w:id="11"/>
      <w:bookmarkEnd w:id="12"/>
      <w:bookmarkEnd w:id="13"/>
    </w:p>
    <w:p>
      <w:pPr>
        <w:keepNext w:val="0"/>
        <w:keepLines w:val="0"/>
        <w:pageBreakBefore w:val="0"/>
        <w:widowControl/>
        <w:kinsoku/>
        <w:wordWrap/>
        <w:overflowPunct/>
        <w:topLinePunct w:val="0"/>
        <w:autoSpaceDE/>
        <w:autoSpaceDN/>
        <w:bidi w:val="0"/>
        <w:jc w:val="center"/>
        <w:textAlignment w:val="auto"/>
        <w:outlineLvl w:val="9"/>
        <w:rPr>
          <w:rFonts w:hint="eastAsia" w:ascii="黑体" w:hAnsi="黑体" w:eastAsia="黑体"/>
          <w:color w:val="000000"/>
          <w:sz w:val="48"/>
          <w:szCs w:val="48"/>
        </w:rPr>
        <w:sectPr>
          <w:headerReference r:id="rId4"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pPr>
    </w:p>
    <w:p>
      <w:pPr>
        <w:keepNext w:val="0"/>
        <w:keepLines w:val="0"/>
        <w:pageBreakBefore w:val="0"/>
        <w:widowControl/>
        <w:kinsoku/>
        <w:wordWrap/>
        <w:overflowPunct/>
        <w:topLinePunct w:val="0"/>
        <w:autoSpaceDE/>
        <w:autoSpaceDN/>
        <w:bidi w:val="0"/>
        <w:jc w:val="center"/>
        <w:textAlignment w:val="auto"/>
        <w:outlineLvl w:val="9"/>
        <w:rPr>
          <w:rFonts w:hint="eastAsia" w:ascii="黑体" w:hAnsi="黑体" w:eastAsia="黑体"/>
          <w:color w:val="000000"/>
          <w:sz w:val="48"/>
          <w:szCs w:val="48"/>
        </w:rPr>
      </w:pPr>
      <w:r>
        <w:rPr>
          <w:rFonts w:hint="eastAsia" w:ascii="黑体" w:hAnsi="黑体" w:eastAsia="黑体"/>
          <w:color w:val="000000"/>
          <w:sz w:val="48"/>
          <w:szCs w:val="48"/>
        </w:rPr>
        <w:t>目录</w:t>
      </w:r>
    </w:p>
    <w:p>
      <w:pPr>
        <w:pStyle w:val="8"/>
      </w:pPr>
      <w:r>
        <w:rPr>
          <w:rFonts w:hint="eastAsia"/>
        </w:rPr>
        <w:t>公开时间：2020年9月3日</w:t>
      </w:r>
    </w:p>
    <w:sdt>
      <w:sdtPr>
        <w:rPr>
          <w:rFonts w:ascii="宋体" w:hAnsi="宋体" w:eastAsia="宋体" w:cs="Times New Roman"/>
          <w:kern w:val="2"/>
          <w:sz w:val="21"/>
          <w:szCs w:val="24"/>
          <w:lang w:val="en-US" w:eastAsia="zh-CN" w:bidi="ar-SA"/>
        </w:rPr>
        <w:id w:val="147451814"/>
        <w15:color w:val="DBDBDB"/>
        <w:docPartObj>
          <w:docPartGallery w:val="Table of Contents"/>
          <w:docPartUnique/>
        </w:docPartObj>
      </w:sdtPr>
      <w:sdtEndPr>
        <w:rPr>
          <w:rFonts w:ascii="方正小标宋简体" w:hAnsi="宋体" w:eastAsia="方正小标宋简体" w:cs="Times New Roman"/>
          <w:color w:val="000000"/>
          <w:kern w:val="2"/>
          <w:sz w:val="21"/>
          <w:szCs w:val="72"/>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190" w:lineRule="exact"/>
            <w:ind w:left="0" w:leftChars="0" w:right="0" w:rightChars="0" w:firstLine="0" w:firstLineChars="0"/>
            <w:jc w:val="center"/>
            <w:textAlignment w:val="auto"/>
          </w:pPr>
          <w:r>
            <w:rPr>
              <w:rFonts w:ascii="方正小标宋简体" w:hAnsi="宋体" w:eastAsia="方正小标宋简体"/>
              <w:color w:val="000000"/>
              <w:sz w:val="72"/>
              <w:szCs w:val="72"/>
            </w:rPr>
            <w:fldChar w:fldCharType="begin"/>
          </w:r>
          <w:r>
            <w:rPr>
              <w:rFonts w:ascii="方正小标宋简体" w:hAnsi="宋体" w:eastAsia="方正小标宋简体"/>
              <w:color w:val="000000"/>
              <w:sz w:val="72"/>
              <w:szCs w:val="72"/>
            </w:rPr>
            <w:instrText xml:space="preserve">TOC \o "1-3" \h \u </w:instrText>
          </w:r>
          <w:r>
            <w:rPr>
              <w:rFonts w:ascii="方正小标宋简体" w:hAnsi="宋体" w:eastAsia="方正小标宋简体"/>
              <w:color w:val="000000"/>
              <w:sz w:val="72"/>
              <w:szCs w:val="72"/>
            </w:rPr>
            <w:fldChar w:fldCharType="separate"/>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370" w:lineRule="exac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_Toc26323 </w:instrText>
          </w:r>
          <w:r>
            <w:rPr>
              <w:rFonts w:ascii="方正小标宋简体" w:hAnsi="宋体" w:eastAsia="方正小标宋简体"/>
              <w:sz w:val="24"/>
              <w:szCs w:val="24"/>
            </w:rPr>
            <w:fldChar w:fldCharType="separate"/>
          </w:r>
          <w:r>
            <w:rPr>
              <w:rStyle w:val="11"/>
              <w:rFonts w:hint="eastAsia" w:ascii="Times New Roman" w:hAnsi="Times New Roman" w:eastAsia="宋体"/>
              <w:sz w:val="24"/>
              <w:szCs w:val="24"/>
            </w:rPr>
            <w:t>第一部分 部门概况</w:t>
          </w:r>
          <w:r>
            <w:rPr>
              <w:sz w:val="24"/>
              <w:szCs w:val="24"/>
            </w:rPr>
            <w:tab/>
          </w:r>
          <w:r>
            <w:rPr>
              <w:sz w:val="24"/>
              <w:szCs w:val="24"/>
            </w:rPr>
            <w:fldChar w:fldCharType="begin"/>
          </w:r>
          <w:r>
            <w:rPr>
              <w:sz w:val="24"/>
              <w:szCs w:val="24"/>
            </w:rPr>
            <w:instrText xml:space="preserve"> PAGEREF _Toc26323 </w:instrText>
          </w:r>
          <w:r>
            <w:rPr>
              <w:sz w:val="24"/>
              <w:szCs w:val="24"/>
            </w:rPr>
            <w:fldChar w:fldCharType="separate"/>
          </w:r>
          <w:r>
            <w:rPr>
              <w:sz w:val="24"/>
              <w:szCs w:val="24"/>
            </w:rPr>
            <w:t>1</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_Toc9502 </w:instrText>
          </w:r>
          <w:r>
            <w:rPr>
              <w:rFonts w:ascii="方正小标宋简体" w:hAnsi="宋体" w:eastAsia="方正小标宋简体"/>
              <w:sz w:val="24"/>
              <w:szCs w:val="24"/>
            </w:rPr>
            <w:fldChar w:fldCharType="separate"/>
          </w:r>
          <w:r>
            <w:rPr>
              <w:rStyle w:val="11"/>
              <w:rFonts w:hint="eastAsia" w:ascii="仿宋" w:hAnsi="仿宋" w:eastAsia="仿宋"/>
              <w:sz w:val="24"/>
              <w:szCs w:val="24"/>
            </w:rPr>
            <w:t>一、基本职能及主要工作</w:t>
          </w:r>
          <w:r>
            <w:rPr>
              <w:sz w:val="24"/>
              <w:szCs w:val="24"/>
            </w:rPr>
            <w:tab/>
          </w:r>
          <w:r>
            <w:rPr>
              <w:sz w:val="24"/>
              <w:szCs w:val="24"/>
            </w:rPr>
            <w:fldChar w:fldCharType="begin"/>
          </w:r>
          <w:r>
            <w:rPr>
              <w:sz w:val="24"/>
              <w:szCs w:val="24"/>
            </w:rPr>
            <w:instrText xml:space="preserve"> PAGEREF _Toc9502 </w:instrText>
          </w:r>
          <w:r>
            <w:rPr>
              <w:sz w:val="24"/>
              <w:szCs w:val="24"/>
            </w:rPr>
            <w:fldChar w:fldCharType="separate"/>
          </w:r>
          <w:r>
            <w:rPr>
              <w:sz w:val="24"/>
              <w:szCs w:val="24"/>
            </w:rPr>
            <w:t>1</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_Toc1235 </w:instrText>
          </w:r>
          <w:r>
            <w:rPr>
              <w:rFonts w:ascii="方正小标宋简体" w:hAnsi="宋体" w:eastAsia="方正小标宋简体"/>
              <w:sz w:val="24"/>
              <w:szCs w:val="24"/>
            </w:rPr>
            <w:fldChar w:fldCharType="separate"/>
          </w:r>
          <w:r>
            <w:rPr>
              <w:rStyle w:val="11"/>
              <w:rFonts w:hint="eastAsia" w:ascii="仿宋" w:hAnsi="仿宋" w:eastAsia="仿宋"/>
              <w:sz w:val="24"/>
              <w:szCs w:val="24"/>
            </w:rPr>
            <w:t>二、机构设置</w:t>
          </w:r>
          <w:r>
            <w:rPr>
              <w:sz w:val="24"/>
              <w:szCs w:val="24"/>
            </w:rPr>
            <w:tab/>
          </w:r>
          <w:r>
            <w:rPr>
              <w:sz w:val="24"/>
              <w:szCs w:val="24"/>
            </w:rPr>
            <w:fldChar w:fldCharType="begin"/>
          </w:r>
          <w:r>
            <w:rPr>
              <w:sz w:val="24"/>
              <w:szCs w:val="24"/>
            </w:rPr>
            <w:instrText xml:space="preserve"> PAGEREF _Toc1235 </w:instrText>
          </w:r>
          <w:r>
            <w:rPr>
              <w:sz w:val="24"/>
              <w:szCs w:val="24"/>
            </w:rPr>
            <w:fldChar w:fldCharType="separate"/>
          </w:r>
          <w:r>
            <w:rPr>
              <w:sz w:val="24"/>
              <w:szCs w:val="24"/>
            </w:rPr>
            <w:t>2</w:t>
          </w:r>
          <w:r>
            <w:rPr>
              <w:sz w:val="24"/>
              <w:szCs w:val="24"/>
            </w:rPr>
            <w:fldChar w:fldCharType="end"/>
          </w:r>
          <w:r>
            <w:rPr>
              <w:rFonts w:ascii="方正小标宋简体" w:hAnsi="宋体" w:eastAsia="方正小标宋简体"/>
              <w:color w:val="000000"/>
              <w:sz w:val="24"/>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370" w:lineRule="exac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_Toc26297 </w:instrText>
          </w:r>
          <w:r>
            <w:rPr>
              <w:rFonts w:ascii="方正小标宋简体" w:hAnsi="宋体" w:eastAsia="方正小标宋简体"/>
              <w:sz w:val="24"/>
              <w:szCs w:val="24"/>
            </w:rPr>
            <w:fldChar w:fldCharType="separate"/>
          </w:r>
          <w:r>
            <w:rPr>
              <w:rStyle w:val="11"/>
              <w:rFonts w:hint="eastAsia" w:ascii="Times New Roman" w:hAnsi="Times New Roman" w:eastAsia="宋体"/>
              <w:sz w:val="24"/>
              <w:szCs w:val="24"/>
            </w:rPr>
            <w:t>第二部分 2019年度部门决算情况说明</w:t>
          </w:r>
          <w:r>
            <w:rPr>
              <w:sz w:val="24"/>
              <w:szCs w:val="24"/>
            </w:rPr>
            <w:tab/>
          </w:r>
          <w:r>
            <w:rPr>
              <w:sz w:val="24"/>
              <w:szCs w:val="24"/>
            </w:rPr>
            <w:fldChar w:fldCharType="begin"/>
          </w:r>
          <w:r>
            <w:rPr>
              <w:sz w:val="24"/>
              <w:szCs w:val="24"/>
            </w:rPr>
            <w:instrText xml:space="preserve"> PAGEREF _Toc26297 </w:instrText>
          </w:r>
          <w:r>
            <w:rPr>
              <w:sz w:val="24"/>
              <w:szCs w:val="24"/>
            </w:rPr>
            <w:fldChar w:fldCharType="separate"/>
          </w:r>
          <w:r>
            <w:rPr>
              <w:sz w:val="24"/>
              <w:szCs w:val="24"/>
            </w:rPr>
            <w:t>3</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_Toc15206 </w:instrText>
          </w:r>
          <w:r>
            <w:rPr>
              <w:rFonts w:ascii="方正小标宋简体" w:hAnsi="宋体" w:eastAsia="方正小标宋简体"/>
              <w:sz w:val="24"/>
              <w:szCs w:val="24"/>
            </w:rPr>
            <w:fldChar w:fldCharType="separate"/>
          </w:r>
          <w:r>
            <w:rPr>
              <w:rStyle w:val="11"/>
              <w:rFonts w:hint="default" w:ascii="仿宋" w:hAnsi="仿宋" w:eastAsia="仿宋" w:cstheme="majorBidi"/>
              <w:bCs/>
              <w:sz w:val="24"/>
              <w:szCs w:val="24"/>
            </w:rPr>
            <w:t xml:space="preserve">一、 </w:t>
          </w:r>
          <w:r>
            <w:rPr>
              <w:rStyle w:val="11"/>
              <w:rFonts w:hint="eastAsia" w:ascii="仿宋" w:hAnsi="仿宋" w:eastAsia="仿宋" w:cstheme="majorBidi"/>
              <w:bCs/>
              <w:sz w:val="24"/>
              <w:szCs w:val="24"/>
            </w:rPr>
            <w:t>收入</w:t>
          </w:r>
          <w:r>
            <w:rPr>
              <w:rStyle w:val="11"/>
              <w:rFonts w:hint="eastAsia" w:ascii="仿宋" w:hAnsi="仿宋" w:eastAsia="仿宋"/>
              <w:sz w:val="24"/>
              <w:szCs w:val="24"/>
            </w:rPr>
            <w:t>支出决算</w:t>
          </w:r>
          <w:r>
            <w:rPr>
              <w:rStyle w:val="11"/>
              <w:rFonts w:hint="eastAsia" w:ascii="仿宋" w:hAnsi="仿宋" w:eastAsia="仿宋" w:cstheme="majorBidi"/>
              <w:bCs/>
              <w:sz w:val="24"/>
              <w:szCs w:val="24"/>
            </w:rPr>
            <w:t>总体情况说明</w:t>
          </w:r>
          <w:r>
            <w:rPr>
              <w:sz w:val="24"/>
              <w:szCs w:val="24"/>
            </w:rPr>
            <w:tab/>
          </w:r>
          <w:r>
            <w:rPr>
              <w:sz w:val="24"/>
              <w:szCs w:val="24"/>
            </w:rPr>
            <w:fldChar w:fldCharType="begin"/>
          </w:r>
          <w:r>
            <w:rPr>
              <w:sz w:val="24"/>
              <w:szCs w:val="24"/>
            </w:rPr>
            <w:instrText xml:space="preserve"> PAGEREF _Toc15206 </w:instrText>
          </w:r>
          <w:r>
            <w:rPr>
              <w:sz w:val="24"/>
              <w:szCs w:val="24"/>
            </w:rPr>
            <w:fldChar w:fldCharType="separate"/>
          </w:r>
          <w:r>
            <w:rPr>
              <w:sz w:val="24"/>
              <w:szCs w:val="24"/>
            </w:rPr>
            <w:t>3</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_Toc30706 </w:instrText>
          </w:r>
          <w:r>
            <w:rPr>
              <w:rFonts w:ascii="方正小标宋简体" w:hAnsi="宋体" w:eastAsia="方正小标宋简体"/>
              <w:sz w:val="24"/>
              <w:szCs w:val="24"/>
            </w:rPr>
            <w:fldChar w:fldCharType="separate"/>
          </w:r>
          <w:r>
            <w:rPr>
              <w:rStyle w:val="11"/>
              <w:rFonts w:hint="default" w:ascii="仿宋" w:hAnsi="仿宋" w:eastAsia="仿宋" w:cstheme="majorBidi"/>
              <w:bCs/>
              <w:sz w:val="24"/>
              <w:szCs w:val="24"/>
            </w:rPr>
            <w:t xml:space="preserve">二、 </w:t>
          </w:r>
          <w:r>
            <w:rPr>
              <w:rStyle w:val="11"/>
              <w:rFonts w:hint="eastAsia" w:ascii="仿宋" w:hAnsi="仿宋" w:eastAsia="仿宋" w:cstheme="majorBidi"/>
              <w:bCs/>
              <w:sz w:val="24"/>
              <w:szCs w:val="24"/>
            </w:rPr>
            <w:t>收入</w:t>
          </w:r>
          <w:r>
            <w:rPr>
              <w:rStyle w:val="11"/>
              <w:rFonts w:hint="eastAsia" w:ascii="仿宋" w:hAnsi="仿宋" w:eastAsia="仿宋"/>
              <w:sz w:val="24"/>
              <w:szCs w:val="24"/>
            </w:rPr>
            <w:t>决算</w:t>
          </w:r>
          <w:r>
            <w:rPr>
              <w:rStyle w:val="11"/>
              <w:rFonts w:hint="eastAsia" w:ascii="仿宋" w:hAnsi="仿宋" w:eastAsia="仿宋" w:cstheme="majorBidi"/>
              <w:bCs/>
              <w:sz w:val="24"/>
              <w:szCs w:val="24"/>
            </w:rPr>
            <w:t>情况说明</w:t>
          </w:r>
          <w:r>
            <w:rPr>
              <w:sz w:val="24"/>
              <w:szCs w:val="24"/>
            </w:rPr>
            <w:tab/>
          </w:r>
          <w:r>
            <w:rPr>
              <w:sz w:val="24"/>
              <w:szCs w:val="24"/>
            </w:rPr>
            <w:fldChar w:fldCharType="begin"/>
          </w:r>
          <w:r>
            <w:rPr>
              <w:sz w:val="24"/>
              <w:szCs w:val="24"/>
            </w:rPr>
            <w:instrText xml:space="preserve"> PAGEREF _Toc30706 </w:instrText>
          </w:r>
          <w:r>
            <w:rPr>
              <w:sz w:val="24"/>
              <w:szCs w:val="24"/>
            </w:rPr>
            <w:fldChar w:fldCharType="separate"/>
          </w:r>
          <w:r>
            <w:rPr>
              <w:sz w:val="24"/>
              <w:szCs w:val="24"/>
            </w:rPr>
            <w:t>3</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_Toc11626 </w:instrText>
          </w:r>
          <w:r>
            <w:rPr>
              <w:rFonts w:ascii="方正小标宋简体" w:hAnsi="宋体" w:eastAsia="方正小标宋简体"/>
              <w:sz w:val="24"/>
              <w:szCs w:val="24"/>
            </w:rPr>
            <w:fldChar w:fldCharType="separate"/>
          </w:r>
          <w:r>
            <w:rPr>
              <w:rStyle w:val="11"/>
              <w:rFonts w:hint="default" w:ascii="仿宋" w:hAnsi="仿宋" w:eastAsia="仿宋" w:cstheme="majorBidi"/>
              <w:bCs/>
              <w:sz w:val="24"/>
              <w:szCs w:val="24"/>
            </w:rPr>
            <w:t xml:space="preserve">三、 </w:t>
          </w:r>
          <w:r>
            <w:rPr>
              <w:rStyle w:val="11"/>
              <w:rFonts w:hint="eastAsia" w:ascii="仿宋" w:hAnsi="仿宋" w:eastAsia="仿宋" w:cstheme="majorBidi"/>
              <w:bCs/>
              <w:sz w:val="24"/>
              <w:szCs w:val="24"/>
            </w:rPr>
            <w:t>支出决算情况说明</w:t>
          </w:r>
          <w:r>
            <w:rPr>
              <w:sz w:val="24"/>
              <w:szCs w:val="24"/>
            </w:rPr>
            <w:tab/>
          </w:r>
          <w:r>
            <w:rPr>
              <w:sz w:val="24"/>
              <w:szCs w:val="24"/>
            </w:rPr>
            <w:fldChar w:fldCharType="begin"/>
          </w:r>
          <w:r>
            <w:rPr>
              <w:sz w:val="24"/>
              <w:szCs w:val="24"/>
            </w:rPr>
            <w:instrText xml:space="preserve"> PAGEREF _Toc11626 </w:instrText>
          </w:r>
          <w:r>
            <w:rPr>
              <w:sz w:val="24"/>
              <w:szCs w:val="24"/>
            </w:rPr>
            <w:fldChar w:fldCharType="separate"/>
          </w:r>
          <w:r>
            <w:rPr>
              <w:sz w:val="24"/>
              <w:szCs w:val="24"/>
            </w:rPr>
            <w:t>4</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_Toc5000 </w:instrText>
          </w:r>
          <w:r>
            <w:rPr>
              <w:rFonts w:ascii="方正小标宋简体" w:hAnsi="宋体" w:eastAsia="方正小标宋简体"/>
              <w:sz w:val="24"/>
              <w:szCs w:val="24"/>
            </w:rPr>
            <w:fldChar w:fldCharType="separate"/>
          </w:r>
          <w:r>
            <w:rPr>
              <w:rStyle w:val="11"/>
              <w:rFonts w:hint="eastAsia" w:ascii="仿宋" w:hAnsi="仿宋" w:eastAsia="仿宋" w:cstheme="majorBidi"/>
              <w:bCs/>
              <w:sz w:val="24"/>
              <w:szCs w:val="24"/>
            </w:rPr>
            <w:t>四、财政拨款</w:t>
          </w:r>
          <w:r>
            <w:rPr>
              <w:rStyle w:val="11"/>
              <w:rFonts w:hint="eastAsia" w:ascii="仿宋" w:hAnsi="仿宋" w:eastAsia="仿宋"/>
              <w:sz w:val="24"/>
              <w:szCs w:val="24"/>
            </w:rPr>
            <w:t>收入</w:t>
          </w:r>
          <w:r>
            <w:rPr>
              <w:rStyle w:val="11"/>
              <w:rFonts w:hint="eastAsia" w:ascii="仿宋" w:hAnsi="仿宋" w:eastAsia="仿宋" w:cstheme="majorBidi"/>
              <w:bCs/>
              <w:sz w:val="24"/>
              <w:szCs w:val="24"/>
            </w:rPr>
            <w:t>支出决算总体情况说明</w:t>
          </w:r>
          <w:r>
            <w:rPr>
              <w:sz w:val="24"/>
              <w:szCs w:val="24"/>
            </w:rPr>
            <w:tab/>
          </w:r>
          <w:r>
            <w:rPr>
              <w:sz w:val="24"/>
              <w:szCs w:val="24"/>
            </w:rPr>
            <w:fldChar w:fldCharType="begin"/>
          </w:r>
          <w:r>
            <w:rPr>
              <w:sz w:val="24"/>
              <w:szCs w:val="24"/>
            </w:rPr>
            <w:instrText xml:space="preserve"> PAGEREF _Toc5000 </w:instrText>
          </w:r>
          <w:r>
            <w:rPr>
              <w:sz w:val="24"/>
              <w:szCs w:val="24"/>
            </w:rPr>
            <w:fldChar w:fldCharType="separate"/>
          </w:r>
          <w:r>
            <w:rPr>
              <w:sz w:val="24"/>
              <w:szCs w:val="24"/>
            </w:rPr>
            <w:t>5</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_Toc19805 </w:instrText>
          </w:r>
          <w:r>
            <w:rPr>
              <w:rFonts w:ascii="方正小标宋简体" w:hAnsi="宋体" w:eastAsia="方正小标宋简体"/>
              <w:sz w:val="24"/>
              <w:szCs w:val="24"/>
            </w:rPr>
            <w:fldChar w:fldCharType="separate"/>
          </w:r>
          <w:r>
            <w:rPr>
              <w:rStyle w:val="11"/>
              <w:rFonts w:hint="eastAsia" w:ascii="仿宋" w:hAnsi="仿宋" w:eastAsia="仿宋" w:cstheme="majorBidi"/>
              <w:bCs/>
              <w:sz w:val="24"/>
              <w:szCs w:val="24"/>
            </w:rPr>
            <w:t>五、一般</w:t>
          </w:r>
          <w:r>
            <w:rPr>
              <w:rStyle w:val="11"/>
              <w:rFonts w:hint="eastAsia" w:ascii="仿宋" w:hAnsi="仿宋" w:eastAsia="仿宋"/>
              <w:sz w:val="24"/>
              <w:szCs w:val="24"/>
            </w:rPr>
            <w:t>公共</w:t>
          </w:r>
          <w:r>
            <w:rPr>
              <w:rStyle w:val="11"/>
              <w:rFonts w:hint="eastAsia" w:ascii="仿宋" w:hAnsi="仿宋" w:eastAsia="仿宋" w:cstheme="majorBidi"/>
              <w:bCs/>
              <w:sz w:val="24"/>
              <w:szCs w:val="24"/>
            </w:rPr>
            <w:t>预算财政拨款支出决算情况说明</w:t>
          </w:r>
          <w:r>
            <w:rPr>
              <w:sz w:val="24"/>
              <w:szCs w:val="24"/>
            </w:rPr>
            <w:tab/>
          </w:r>
          <w:r>
            <w:rPr>
              <w:sz w:val="24"/>
              <w:szCs w:val="24"/>
            </w:rPr>
            <w:fldChar w:fldCharType="begin"/>
          </w:r>
          <w:r>
            <w:rPr>
              <w:sz w:val="24"/>
              <w:szCs w:val="24"/>
            </w:rPr>
            <w:instrText xml:space="preserve"> PAGEREF _Toc19805 </w:instrText>
          </w:r>
          <w:r>
            <w:rPr>
              <w:sz w:val="24"/>
              <w:szCs w:val="24"/>
            </w:rPr>
            <w:fldChar w:fldCharType="separate"/>
          </w:r>
          <w:r>
            <w:rPr>
              <w:sz w:val="24"/>
              <w:szCs w:val="24"/>
            </w:rPr>
            <w:t>5</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_Toc10093 </w:instrText>
          </w:r>
          <w:r>
            <w:rPr>
              <w:rFonts w:ascii="方正小标宋简体" w:hAnsi="宋体" w:eastAsia="方正小标宋简体"/>
              <w:sz w:val="24"/>
              <w:szCs w:val="24"/>
            </w:rPr>
            <w:fldChar w:fldCharType="separate"/>
          </w:r>
          <w:r>
            <w:rPr>
              <w:rStyle w:val="11"/>
              <w:rFonts w:hint="eastAsia" w:ascii="仿宋" w:hAnsi="仿宋" w:eastAsia="仿宋" w:cstheme="majorBidi"/>
              <w:bCs/>
              <w:sz w:val="24"/>
              <w:szCs w:val="24"/>
            </w:rPr>
            <w:t>六、一般公共</w:t>
          </w:r>
          <w:r>
            <w:rPr>
              <w:rStyle w:val="11"/>
              <w:rFonts w:hint="eastAsia" w:ascii="仿宋" w:hAnsi="仿宋" w:eastAsia="仿宋"/>
              <w:sz w:val="24"/>
              <w:szCs w:val="24"/>
            </w:rPr>
            <w:t>预算</w:t>
          </w:r>
          <w:r>
            <w:rPr>
              <w:rStyle w:val="11"/>
              <w:rFonts w:hint="eastAsia" w:ascii="仿宋" w:hAnsi="仿宋" w:eastAsia="仿宋" w:cstheme="majorBidi"/>
              <w:bCs/>
              <w:sz w:val="24"/>
              <w:szCs w:val="24"/>
            </w:rPr>
            <w:t>财政拨款基本支出决算情况说明</w:t>
          </w:r>
          <w:r>
            <w:rPr>
              <w:sz w:val="24"/>
              <w:szCs w:val="24"/>
            </w:rPr>
            <w:tab/>
          </w:r>
          <w:r>
            <w:rPr>
              <w:sz w:val="24"/>
              <w:szCs w:val="24"/>
            </w:rPr>
            <w:fldChar w:fldCharType="begin"/>
          </w:r>
          <w:r>
            <w:rPr>
              <w:sz w:val="24"/>
              <w:szCs w:val="24"/>
            </w:rPr>
            <w:instrText xml:space="preserve"> PAGEREF _Toc10093 </w:instrText>
          </w:r>
          <w:r>
            <w:rPr>
              <w:sz w:val="24"/>
              <w:szCs w:val="24"/>
            </w:rPr>
            <w:fldChar w:fldCharType="separate"/>
          </w:r>
          <w:r>
            <w:rPr>
              <w:sz w:val="24"/>
              <w:szCs w:val="24"/>
            </w:rPr>
            <w:t>8</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_Toc9147 </w:instrText>
          </w:r>
          <w:r>
            <w:rPr>
              <w:rFonts w:ascii="方正小标宋简体" w:hAnsi="宋体" w:eastAsia="方正小标宋简体"/>
              <w:sz w:val="24"/>
              <w:szCs w:val="24"/>
            </w:rPr>
            <w:fldChar w:fldCharType="separate"/>
          </w:r>
          <w:r>
            <w:rPr>
              <w:rStyle w:val="11"/>
              <w:rFonts w:hint="eastAsia" w:ascii="仿宋" w:hAnsi="仿宋" w:eastAsia="仿宋" w:cstheme="majorBidi"/>
              <w:bCs/>
              <w:sz w:val="24"/>
              <w:szCs w:val="24"/>
            </w:rPr>
            <w:t>七、“三公”经费</w:t>
          </w:r>
          <w:r>
            <w:rPr>
              <w:rStyle w:val="11"/>
              <w:rFonts w:hint="eastAsia" w:ascii="仿宋" w:hAnsi="仿宋" w:eastAsia="仿宋"/>
              <w:sz w:val="24"/>
              <w:szCs w:val="24"/>
            </w:rPr>
            <w:t>财政</w:t>
          </w:r>
          <w:r>
            <w:rPr>
              <w:rStyle w:val="11"/>
              <w:rFonts w:hint="eastAsia" w:ascii="仿宋" w:hAnsi="仿宋" w:eastAsia="仿宋" w:cstheme="majorBidi"/>
              <w:bCs/>
              <w:sz w:val="24"/>
              <w:szCs w:val="24"/>
            </w:rPr>
            <w:t>拨款支出决算情况说明</w:t>
          </w:r>
          <w:r>
            <w:rPr>
              <w:sz w:val="24"/>
              <w:szCs w:val="24"/>
            </w:rPr>
            <w:tab/>
          </w:r>
          <w:r>
            <w:rPr>
              <w:sz w:val="24"/>
              <w:szCs w:val="24"/>
            </w:rPr>
            <w:fldChar w:fldCharType="begin"/>
          </w:r>
          <w:r>
            <w:rPr>
              <w:sz w:val="24"/>
              <w:szCs w:val="24"/>
            </w:rPr>
            <w:instrText xml:space="preserve"> PAGEREF _Toc9147 </w:instrText>
          </w:r>
          <w:r>
            <w:rPr>
              <w:sz w:val="24"/>
              <w:szCs w:val="24"/>
            </w:rPr>
            <w:fldChar w:fldCharType="separate"/>
          </w:r>
          <w:r>
            <w:rPr>
              <w:sz w:val="24"/>
              <w:szCs w:val="24"/>
            </w:rPr>
            <w:t>9</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_Toc23309 </w:instrText>
          </w:r>
          <w:r>
            <w:rPr>
              <w:rFonts w:ascii="方正小标宋简体" w:hAnsi="宋体" w:eastAsia="方正小标宋简体"/>
              <w:sz w:val="24"/>
              <w:szCs w:val="24"/>
            </w:rPr>
            <w:fldChar w:fldCharType="separate"/>
          </w:r>
          <w:r>
            <w:rPr>
              <w:rStyle w:val="11"/>
              <w:rFonts w:hint="eastAsia" w:ascii="仿宋" w:hAnsi="仿宋" w:eastAsia="仿宋" w:cstheme="majorBidi"/>
              <w:bCs/>
              <w:sz w:val="24"/>
              <w:szCs w:val="24"/>
            </w:rPr>
            <w:t>八、政府性基金</w:t>
          </w:r>
          <w:r>
            <w:rPr>
              <w:rStyle w:val="11"/>
              <w:rFonts w:hint="eastAsia" w:ascii="仿宋" w:hAnsi="仿宋" w:eastAsia="仿宋"/>
              <w:sz w:val="24"/>
              <w:szCs w:val="24"/>
            </w:rPr>
            <w:t>预算</w:t>
          </w:r>
          <w:r>
            <w:rPr>
              <w:rStyle w:val="11"/>
              <w:rFonts w:hint="eastAsia" w:ascii="仿宋" w:hAnsi="仿宋" w:eastAsia="仿宋" w:cstheme="majorBidi"/>
              <w:bCs/>
              <w:sz w:val="24"/>
              <w:szCs w:val="24"/>
            </w:rPr>
            <w:t>支出决算情况说明</w:t>
          </w:r>
          <w:r>
            <w:rPr>
              <w:sz w:val="24"/>
              <w:szCs w:val="24"/>
            </w:rPr>
            <w:tab/>
          </w:r>
          <w:r>
            <w:rPr>
              <w:sz w:val="24"/>
              <w:szCs w:val="24"/>
            </w:rPr>
            <w:fldChar w:fldCharType="begin"/>
          </w:r>
          <w:r>
            <w:rPr>
              <w:sz w:val="24"/>
              <w:szCs w:val="24"/>
            </w:rPr>
            <w:instrText xml:space="preserve"> PAGEREF _Toc23309 </w:instrText>
          </w:r>
          <w:r>
            <w:rPr>
              <w:sz w:val="24"/>
              <w:szCs w:val="24"/>
            </w:rPr>
            <w:fldChar w:fldCharType="separate"/>
          </w:r>
          <w:r>
            <w:rPr>
              <w:sz w:val="24"/>
              <w:szCs w:val="24"/>
            </w:rPr>
            <w:t>11</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_Toc23225 </w:instrText>
          </w:r>
          <w:r>
            <w:rPr>
              <w:rFonts w:ascii="方正小标宋简体" w:hAnsi="宋体" w:eastAsia="方正小标宋简体"/>
              <w:sz w:val="24"/>
              <w:szCs w:val="24"/>
            </w:rPr>
            <w:fldChar w:fldCharType="separate"/>
          </w:r>
          <w:r>
            <w:rPr>
              <w:rStyle w:val="11"/>
              <w:rFonts w:hint="eastAsia" w:ascii="仿宋" w:hAnsi="仿宋" w:eastAsia="仿宋" w:cstheme="majorBidi"/>
              <w:bCs/>
              <w:sz w:val="24"/>
              <w:szCs w:val="24"/>
            </w:rPr>
            <w:t>九、 国有资本</w:t>
          </w:r>
          <w:r>
            <w:rPr>
              <w:rStyle w:val="11"/>
              <w:rFonts w:hint="eastAsia" w:ascii="仿宋" w:hAnsi="仿宋" w:eastAsia="仿宋"/>
              <w:sz w:val="24"/>
              <w:szCs w:val="24"/>
            </w:rPr>
            <w:t>经营预算</w:t>
          </w:r>
          <w:r>
            <w:rPr>
              <w:rStyle w:val="11"/>
              <w:rFonts w:hint="eastAsia" w:ascii="仿宋" w:hAnsi="仿宋" w:eastAsia="仿宋" w:cstheme="majorBidi"/>
              <w:bCs/>
              <w:sz w:val="24"/>
              <w:szCs w:val="24"/>
            </w:rPr>
            <w:t>支出决算情况说明</w:t>
          </w:r>
          <w:r>
            <w:rPr>
              <w:sz w:val="24"/>
              <w:szCs w:val="24"/>
            </w:rPr>
            <w:tab/>
          </w:r>
          <w:r>
            <w:rPr>
              <w:sz w:val="24"/>
              <w:szCs w:val="24"/>
            </w:rPr>
            <w:fldChar w:fldCharType="begin"/>
          </w:r>
          <w:r>
            <w:rPr>
              <w:sz w:val="24"/>
              <w:szCs w:val="24"/>
            </w:rPr>
            <w:instrText xml:space="preserve"> PAGEREF _Toc23225 </w:instrText>
          </w:r>
          <w:r>
            <w:rPr>
              <w:sz w:val="24"/>
              <w:szCs w:val="24"/>
            </w:rPr>
            <w:fldChar w:fldCharType="separate"/>
          </w:r>
          <w:r>
            <w:rPr>
              <w:sz w:val="24"/>
              <w:szCs w:val="24"/>
            </w:rPr>
            <w:t>11</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_Toc8448 </w:instrText>
          </w:r>
          <w:r>
            <w:rPr>
              <w:rFonts w:ascii="方正小标宋简体" w:hAnsi="宋体" w:eastAsia="方正小标宋简体"/>
              <w:sz w:val="24"/>
              <w:szCs w:val="24"/>
            </w:rPr>
            <w:fldChar w:fldCharType="separate"/>
          </w:r>
          <w:r>
            <w:rPr>
              <w:rStyle w:val="11"/>
              <w:rFonts w:hint="eastAsia" w:ascii="仿宋" w:hAnsi="仿宋" w:eastAsia="仿宋" w:cstheme="majorBidi"/>
              <w:bCs/>
              <w:sz w:val="24"/>
              <w:szCs w:val="24"/>
            </w:rPr>
            <w:t>十、其他重要事项的情况说明</w:t>
          </w:r>
          <w:r>
            <w:rPr>
              <w:sz w:val="24"/>
              <w:szCs w:val="24"/>
            </w:rPr>
            <w:tab/>
          </w:r>
          <w:r>
            <w:rPr>
              <w:sz w:val="24"/>
              <w:szCs w:val="24"/>
            </w:rPr>
            <w:fldChar w:fldCharType="begin"/>
          </w:r>
          <w:r>
            <w:rPr>
              <w:sz w:val="24"/>
              <w:szCs w:val="24"/>
            </w:rPr>
            <w:instrText xml:space="preserve"> PAGEREF _Toc8448 </w:instrText>
          </w:r>
          <w:r>
            <w:rPr>
              <w:sz w:val="24"/>
              <w:szCs w:val="24"/>
            </w:rPr>
            <w:fldChar w:fldCharType="separate"/>
          </w:r>
          <w:r>
            <w:rPr>
              <w:sz w:val="24"/>
              <w:szCs w:val="24"/>
            </w:rPr>
            <w:t>11</w:t>
          </w:r>
          <w:r>
            <w:rPr>
              <w:sz w:val="24"/>
              <w:szCs w:val="24"/>
            </w:rPr>
            <w:fldChar w:fldCharType="end"/>
          </w:r>
          <w:r>
            <w:rPr>
              <w:rFonts w:ascii="方正小标宋简体" w:hAnsi="宋体" w:eastAsia="方正小标宋简体"/>
              <w:color w:val="000000"/>
              <w:sz w:val="24"/>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370" w:lineRule="exac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_Toc24885 </w:instrText>
          </w:r>
          <w:r>
            <w:rPr>
              <w:rFonts w:ascii="方正小标宋简体" w:hAnsi="宋体" w:eastAsia="方正小标宋简体"/>
              <w:sz w:val="24"/>
              <w:szCs w:val="24"/>
            </w:rPr>
            <w:fldChar w:fldCharType="separate"/>
          </w:r>
          <w:r>
            <w:rPr>
              <w:rStyle w:val="11"/>
              <w:rFonts w:hint="eastAsia" w:ascii="Times New Roman" w:hAnsi="Times New Roman" w:eastAsia="宋体"/>
              <w:sz w:val="24"/>
              <w:szCs w:val="24"/>
            </w:rPr>
            <w:t>第三部分 名词解释</w:t>
          </w:r>
          <w:r>
            <w:rPr>
              <w:sz w:val="24"/>
              <w:szCs w:val="24"/>
            </w:rPr>
            <w:tab/>
          </w:r>
          <w:r>
            <w:rPr>
              <w:sz w:val="24"/>
              <w:szCs w:val="24"/>
            </w:rPr>
            <w:fldChar w:fldCharType="begin"/>
          </w:r>
          <w:r>
            <w:rPr>
              <w:sz w:val="24"/>
              <w:szCs w:val="24"/>
            </w:rPr>
            <w:instrText xml:space="preserve"> PAGEREF _Toc24885 </w:instrText>
          </w:r>
          <w:r>
            <w:rPr>
              <w:sz w:val="24"/>
              <w:szCs w:val="24"/>
            </w:rPr>
            <w:fldChar w:fldCharType="separate"/>
          </w:r>
          <w:r>
            <w:rPr>
              <w:sz w:val="24"/>
              <w:szCs w:val="24"/>
            </w:rPr>
            <w:t>15</w:t>
          </w:r>
          <w:r>
            <w:rPr>
              <w:sz w:val="24"/>
              <w:szCs w:val="24"/>
            </w:rPr>
            <w:fldChar w:fldCharType="end"/>
          </w:r>
          <w:r>
            <w:rPr>
              <w:rFonts w:ascii="方正小标宋简体" w:hAnsi="宋体" w:eastAsia="方正小标宋简体"/>
              <w:color w:val="000000"/>
              <w:sz w:val="24"/>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370" w:lineRule="exac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_Toc14604 </w:instrText>
          </w:r>
          <w:r>
            <w:rPr>
              <w:rFonts w:ascii="方正小标宋简体" w:hAnsi="宋体" w:eastAsia="方正小标宋简体"/>
              <w:sz w:val="24"/>
              <w:szCs w:val="24"/>
            </w:rPr>
            <w:fldChar w:fldCharType="separate"/>
          </w:r>
          <w:r>
            <w:rPr>
              <w:rStyle w:val="11"/>
              <w:rFonts w:hint="eastAsia" w:ascii="Times New Roman" w:hAnsi="Times New Roman" w:eastAsia="宋体"/>
              <w:sz w:val="24"/>
              <w:szCs w:val="24"/>
            </w:rPr>
            <w:t>第四部分 附件</w:t>
          </w:r>
          <w:r>
            <w:rPr>
              <w:sz w:val="24"/>
              <w:szCs w:val="24"/>
            </w:rPr>
            <w:tab/>
          </w:r>
          <w:r>
            <w:rPr>
              <w:sz w:val="24"/>
              <w:szCs w:val="24"/>
            </w:rPr>
            <w:fldChar w:fldCharType="begin"/>
          </w:r>
          <w:r>
            <w:rPr>
              <w:sz w:val="24"/>
              <w:szCs w:val="24"/>
            </w:rPr>
            <w:instrText xml:space="preserve"> PAGEREF _Toc14604 </w:instrText>
          </w:r>
          <w:r>
            <w:rPr>
              <w:sz w:val="24"/>
              <w:szCs w:val="24"/>
            </w:rPr>
            <w:fldChar w:fldCharType="separate"/>
          </w:r>
          <w:r>
            <w:rPr>
              <w:sz w:val="24"/>
              <w:szCs w:val="24"/>
            </w:rPr>
            <w:t>18</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_Toc29494 </w:instrText>
          </w:r>
          <w:r>
            <w:rPr>
              <w:rFonts w:ascii="方正小标宋简体" w:hAnsi="宋体" w:eastAsia="方正小标宋简体"/>
              <w:sz w:val="24"/>
              <w:szCs w:val="24"/>
            </w:rPr>
            <w:fldChar w:fldCharType="separate"/>
          </w:r>
          <w:r>
            <w:rPr>
              <w:rStyle w:val="11"/>
              <w:rFonts w:hint="eastAsia" w:ascii="仿宋" w:hAnsi="仿宋" w:eastAsia="仿宋" w:cstheme="majorBidi"/>
              <w:bCs/>
              <w:kern w:val="2"/>
              <w:sz w:val="24"/>
              <w:szCs w:val="24"/>
              <w:lang w:val="en-US" w:eastAsia="zh-CN" w:bidi="ar-SA"/>
            </w:rPr>
            <w:t>附件1</w:t>
          </w:r>
          <w:r>
            <w:rPr>
              <w:sz w:val="24"/>
              <w:szCs w:val="24"/>
            </w:rPr>
            <w:tab/>
          </w:r>
          <w:r>
            <w:rPr>
              <w:sz w:val="24"/>
              <w:szCs w:val="24"/>
            </w:rPr>
            <w:fldChar w:fldCharType="begin"/>
          </w:r>
          <w:r>
            <w:rPr>
              <w:sz w:val="24"/>
              <w:szCs w:val="24"/>
            </w:rPr>
            <w:instrText xml:space="preserve"> PAGEREF _Toc29494 </w:instrText>
          </w:r>
          <w:r>
            <w:rPr>
              <w:sz w:val="24"/>
              <w:szCs w:val="24"/>
            </w:rPr>
            <w:fldChar w:fldCharType="separate"/>
          </w:r>
          <w:r>
            <w:rPr>
              <w:sz w:val="24"/>
              <w:szCs w:val="24"/>
            </w:rPr>
            <w:t>18</w:t>
          </w:r>
          <w:r>
            <w:rPr>
              <w:sz w:val="24"/>
              <w:szCs w:val="24"/>
            </w:rPr>
            <w:fldChar w:fldCharType="end"/>
          </w:r>
          <w:r>
            <w:rPr>
              <w:rFonts w:ascii="方正小标宋简体" w:hAnsi="宋体" w:eastAsia="方正小标宋简体"/>
              <w:color w:val="000000"/>
              <w:sz w:val="24"/>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370" w:lineRule="exac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_Toc21654 </w:instrText>
          </w:r>
          <w:r>
            <w:rPr>
              <w:rFonts w:ascii="方正小标宋简体" w:hAnsi="宋体" w:eastAsia="方正小标宋简体"/>
              <w:sz w:val="24"/>
              <w:szCs w:val="24"/>
            </w:rPr>
            <w:fldChar w:fldCharType="separate"/>
          </w:r>
          <w:r>
            <w:rPr>
              <w:rStyle w:val="11"/>
              <w:rFonts w:hint="eastAsia" w:ascii="Times New Roman" w:hAnsi="Times New Roman" w:eastAsia="宋体"/>
              <w:sz w:val="24"/>
              <w:szCs w:val="24"/>
            </w:rPr>
            <w:t>第五部分 附表</w:t>
          </w:r>
          <w:r>
            <w:rPr>
              <w:sz w:val="24"/>
              <w:szCs w:val="24"/>
            </w:rPr>
            <w:tab/>
          </w:r>
          <w:r>
            <w:rPr>
              <w:sz w:val="24"/>
              <w:szCs w:val="24"/>
            </w:rPr>
            <w:fldChar w:fldCharType="begin"/>
          </w:r>
          <w:r>
            <w:rPr>
              <w:sz w:val="24"/>
              <w:szCs w:val="24"/>
            </w:rPr>
            <w:instrText xml:space="preserve"> PAGEREF _Toc21654 </w:instrText>
          </w:r>
          <w:r>
            <w:rPr>
              <w:sz w:val="24"/>
              <w:szCs w:val="24"/>
            </w:rPr>
            <w:fldChar w:fldCharType="separate"/>
          </w:r>
          <w:r>
            <w:rPr>
              <w:sz w:val="24"/>
              <w:szCs w:val="24"/>
            </w:rPr>
            <w:t>26</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_Toc16908 </w:instrText>
          </w:r>
          <w:r>
            <w:rPr>
              <w:rFonts w:ascii="方正小标宋简体" w:hAnsi="宋体" w:eastAsia="方正小标宋简体"/>
              <w:sz w:val="24"/>
              <w:szCs w:val="24"/>
            </w:rPr>
            <w:fldChar w:fldCharType="separate"/>
          </w:r>
          <w:r>
            <w:rPr>
              <w:rFonts w:hint="eastAsia" w:ascii="仿宋" w:hAnsi="仿宋" w:eastAsia="仿宋"/>
              <w:sz w:val="24"/>
              <w:szCs w:val="24"/>
            </w:rPr>
            <w:t>一、收</w:t>
          </w:r>
          <w:r>
            <w:rPr>
              <w:rFonts w:hint="eastAsia" w:ascii="仿宋" w:hAnsi="仿宋" w:eastAsia="仿宋"/>
              <w:bCs w:val="0"/>
              <w:sz w:val="24"/>
              <w:szCs w:val="24"/>
            </w:rPr>
            <w:t>入</w:t>
          </w:r>
          <w:r>
            <w:rPr>
              <w:rStyle w:val="11"/>
              <w:rFonts w:hint="eastAsia" w:ascii="仿宋" w:hAnsi="仿宋" w:eastAsia="仿宋" w:cstheme="majorBidi"/>
              <w:bCs/>
              <w:sz w:val="24"/>
              <w:szCs w:val="24"/>
            </w:rPr>
            <w:t>支出</w:t>
          </w:r>
          <w:r>
            <w:rPr>
              <w:rFonts w:hint="eastAsia" w:ascii="仿宋" w:hAnsi="仿宋" w:eastAsia="仿宋"/>
              <w:bCs w:val="0"/>
              <w:sz w:val="24"/>
              <w:szCs w:val="24"/>
            </w:rPr>
            <w:t>决算总表</w:t>
          </w:r>
          <w:r>
            <w:rPr>
              <w:sz w:val="24"/>
              <w:szCs w:val="24"/>
            </w:rPr>
            <w:tab/>
          </w:r>
          <w:r>
            <w:rPr>
              <w:sz w:val="24"/>
              <w:szCs w:val="24"/>
            </w:rPr>
            <w:fldChar w:fldCharType="begin"/>
          </w:r>
          <w:r>
            <w:rPr>
              <w:sz w:val="24"/>
              <w:szCs w:val="24"/>
            </w:rPr>
            <w:instrText xml:space="preserve"> PAGEREF _Toc16908 </w:instrText>
          </w:r>
          <w:r>
            <w:rPr>
              <w:sz w:val="24"/>
              <w:szCs w:val="24"/>
            </w:rPr>
            <w:fldChar w:fldCharType="separate"/>
          </w:r>
          <w:r>
            <w:rPr>
              <w:sz w:val="24"/>
              <w:szCs w:val="24"/>
            </w:rPr>
            <w:t>26</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_Toc16731 </w:instrText>
          </w:r>
          <w:r>
            <w:rPr>
              <w:rFonts w:ascii="方正小标宋简体" w:hAnsi="宋体" w:eastAsia="方正小标宋简体"/>
              <w:sz w:val="24"/>
              <w:szCs w:val="24"/>
            </w:rPr>
            <w:fldChar w:fldCharType="separate"/>
          </w:r>
          <w:r>
            <w:rPr>
              <w:rFonts w:hint="eastAsia" w:ascii="仿宋" w:hAnsi="仿宋" w:eastAsia="仿宋"/>
              <w:sz w:val="24"/>
              <w:szCs w:val="24"/>
            </w:rPr>
            <w:t>二、收</w:t>
          </w:r>
          <w:r>
            <w:rPr>
              <w:rFonts w:hint="eastAsia" w:ascii="仿宋" w:hAnsi="仿宋" w:eastAsia="仿宋"/>
              <w:bCs w:val="0"/>
              <w:sz w:val="24"/>
              <w:szCs w:val="24"/>
            </w:rPr>
            <w:t>入</w:t>
          </w:r>
          <w:r>
            <w:rPr>
              <w:rStyle w:val="11"/>
              <w:rFonts w:hint="eastAsia" w:ascii="仿宋" w:hAnsi="仿宋" w:eastAsia="仿宋" w:cstheme="majorBidi"/>
              <w:bCs/>
              <w:sz w:val="24"/>
              <w:szCs w:val="24"/>
            </w:rPr>
            <w:t>决算</w:t>
          </w:r>
          <w:r>
            <w:rPr>
              <w:rFonts w:hint="eastAsia" w:ascii="仿宋" w:hAnsi="仿宋" w:eastAsia="仿宋"/>
              <w:bCs w:val="0"/>
              <w:sz w:val="24"/>
              <w:szCs w:val="24"/>
            </w:rPr>
            <w:t>表</w:t>
          </w:r>
          <w:r>
            <w:rPr>
              <w:sz w:val="24"/>
              <w:szCs w:val="24"/>
            </w:rPr>
            <w:tab/>
          </w:r>
          <w:r>
            <w:rPr>
              <w:sz w:val="24"/>
              <w:szCs w:val="24"/>
            </w:rPr>
            <w:fldChar w:fldCharType="begin"/>
          </w:r>
          <w:r>
            <w:rPr>
              <w:sz w:val="24"/>
              <w:szCs w:val="24"/>
            </w:rPr>
            <w:instrText xml:space="preserve"> PAGEREF _Toc16731 </w:instrText>
          </w:r>
          <w:r>
            <w:rPr>
              <w:sz w:val="24"/>
              <w:szCs w:val="24"/>
            </w:rPr>
            <w:fldChar w:fldCharType="separate"/>
          </w:r>
          <w:r>
            <w:rPr>
              <w:sz w:val="24"/>
              <w:szCs w:val="24"/>
            </w:rPr>
            <w:t>26</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_Toc14085 </w:instrText>
          </w:r>
          <w:r>
            <w:rPr>
              <w:rFonts w:ascii="方正小标宋简体" w:hAnsi="宋体" w:eastAsia="方正小标宋简体"/>
              <w:sz w:val="24"/>
              <w:szCs w:val="24"/>
            </w:rPr>
            <w:fldChar w:fldCharType="separate"/>
          </w:r>
          <w:r>
            <w:rPr>
              <w:rFonts w:hint="eastAsia" w:ascii="仿宋" w:hAnsi="仿宋" w:eastAsia="仿宋"/>
              <w:bCs w:val="0"/>
              <w:sz w:val="24"/>
              <w:szCs w:val="24"/>
            </w:rPr>
            <w:t>三、</w:t>
          </w:r>
          <w:r>
            <w:rPr>
              <w:rFonts w:hint="eastAsia" w:ascii="仿宋" w:hAnsi="仿宋" w:eastAsia="仿宋"/>
              <w:sz w:val="24"/>
              <w:szCs w:val="24"/>
            </w:rPr>
            <w:t>支</w:t>
          </w:r>
          <w:r>
            <w:rPr>
              <w:rFonts w:hint="eastAsia" w:ascii="仿宋" w:hAnsi="仿宋" w:eastAsia="仿宋"/>
              <w:bCs w:val="0"/>
              <w:sz w:val="24"/>
              <w:szCs w:val="24"/>
            </w:rPr>
            <w:t>出决算表</w:t>
          </w:r>
          <w:r>
            <w:rPr>
              <w:sz w:val="24"/>
              <w:szCs w:val="24"/>
            </w:rPr>
            <w:tab/>
          </w:r>
          <w:r>
            <w:rPr>
              <w:sz w:val="24"/>
              <w:szCs w:val="24"/>
            </w:rPr>
            <w:fldChar w:fldCharType="begin"/>
          </w:r>
          <w:r>
            <w:rPr>
              <w:sz w:val="24"/>
              <w:szCs w:val="24"/>
            </w:rPr>
            <w:instrText xml:space="preserve"> PAGEREF _Toc14085 </w:instrText>
          </w:r>
          <w:r>
            <w:rPr>
              <w:sz w:val="24"/>
              <w:szCs w:val="24"/>
            </w:rPr>
            <w:fldChar w:fldCharType="separate"/>
          </w:r>
          <w:r>
            <w:rPr>
              <w:sz w:val="24"/>
              <w:szCs w:val="24"/>
            </w:rPr>
            <w:t>26</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_Toc23346 </w:instrText>
          </w:r>
          <w:r>
            <w:rPr>
              <w:rFonts w:ascii="方正小标宋简体" w:hAnsi="宋体" w:eastAsia="方正小标宋简体"/>
              <w:sz w:val="24"/>
              <w:szCs w:val="24"/>
            </w:rPr>
            <w:fldChar w:fldCharType="separate"/>
          </w:r>
          <w:r>
            <w:rPr>
              <w:rFonts w:hint="eastAsia" w:ascii="仿宋" w:hAnsi="仿宋" w:eastAsia="仿宋"/>
              <w:bCs w:val="0"/>
              <w:sz w:val="24"/>
              <w:szCs w:val="24"/>
            </w:rPr>
            <w:t>四、</w:t>
          </w:r>
          <w:r>
            <w:rPr>
              <w:rFonts w:hint="eastAsia" w:ascii="仿宋" w:hAnsi="仿宋" w:eastAsia="仿宋"/>
              <w:sz w:val="24"/>
              <w:szCs w:val="24"/>
            </w:rPr>
            <w:t>财</w:t>
          </w:r>
          <w:r>
            <w:rPr>
              <w:rFonts w:hint="eastAsia" w:ascii="仿宋" w:hAnsi="仿宋" w:eastAsia="仿宋"/>
              <w:bCs w:val="0"/>
              <w:sz w:val="24"/>
              <w:szCs w:val="24"/>
            </w:rPr>
            <w:t>政拨款收入支出决算总表</w:t>
          </w:r>
          <w:r>
            <w:rPr>
              <w:sz w:val="24"/>
              <w:szCs w:val="24"/>
            </w:rPr>
            <w:tab/>
          </w:r>
          <w:r>
            <w:rPr>
              <w:sz w:val="24"/>
              <w:szCs w:val="24"/>
            </w:rPr>
            <w:fldChar w:fldCharType="begin"/>
          </w:r>
          <w:r>
            <w:rPr>
              <w:sz w:val="24"/>
              <w:szCs w:val="24"/>
            </w:rPr>
            <w:instrText xml:space="preserve"> PAGEREF _Toc23346 </w:instrText>
          </w:r>
          <w:r>
            <w:rPr>
              <w:sz w:val="24"/>
              <w:szCs w:val="24"/>
            </w:rPr>
            <w:fldChar w:fldCharType="separate"/>
          </w:r>
          <w:r>
            <w:rPr>
              <w:sz w:val="24"/>
              <w:szCs w:val="24"/>
            </w:rPr>
            <w:t>26</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_Toc32605 </w:instrText>
          </w:r>
          <w:r>
            <w:rPr>
              <w:rFonts w:ascii="方正小标宋简体" w:hAnsi="宋体" w:eastAsia="方正小标宋简体"/>
              <w:sz w:val="24"/>
              <w:szCs w:val="24"/>
            </w:rPr>
            <w:fldChar w:fldCharType="separate"/>
          </w:r>
          <w:r>
            <w:rPr>
              <w:rFonts w:hint="eastAsia" w:ascii="仿宋" w:hAnsi="仿宋" w:eastAsia="仿宋"/>
              <w:bCs w:val="0"/>
              <w:sz w:val="24"/>
              <w:szCs w:val="24"/>
            </w:rPr>
            <w:t>五、</w:t>
          </w:r>
          <w:r>
            <w:rPr>
              <w:rFonts w:hint="eastAsia" w:ascii="仿宋" w:hAnsi="仿宋" w:eastAsia="仿宋"/>
              <w:sz w:val="24"/>
              <w:szCs w:val="24"/>
            </w:rPr>
            <w:t>财</w:t>
          </w:r>
          <w:r>
            <w:rPr>
              <w:rFonts w:hint="eastAsia" w:ascii="仿宋" w:hAnsi="仿宋" w:eastAsia="仿宋"/>
              <w:bCs w:val="0"/>
              <w:sz w:val="24"/>
              <w:szCs w:val="24"/>
            </w:rPr>
            <w:t>政拨款支出决算明细表</w:t>
          </w:r>
          <w:r>
            <w:rPr>
              <w:sz w:val="24"/>
              <w:szCs w:val="24"/>
            </w:rPr>
            <w:tab/>
          </w:r>
          <w:r>
            <w:rPr>
              <w:sz w:val="24"/>
              <w:szCs w:val="24"/>
            </w:rPr>
            <w:fldChar w:fldCharType="begin"/>
          </w:r>
          <w:r>
            <w:rPr>
              <w:sz w:val="24"/>
              <w:szCs w:val="24"/>
            </w:rPr>
            <w:instrText xml:space="preserve"> PAGEREF _Toc32605 </w:instrText>
          </w:r>
          <w:r>
            <w:rPr>
              <w:sz w:val="24"/>
              <w:szCs w:val="24"/>
            </w:rPr>
            <w:fldChar w:fldCharType="separate"/>
          </w:r>
          <w:r>
            <w:rPr>
              <w:sz w:val="24"/>
              <w:szCs w:val="24"/>
            </w:rPr>
            <w:t>26</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_Toc16442 </w:instrText>
          </w:r>
          <w:r>
            <w:rPr>
              <w:rFonts w:ascii="方正小标宋简体" w:hAnsi="宋体" w:eastAsia="方正小标宋简体"/>
              <w:sz w:val="24"/>
              <w:szCs w:val="24"/>
            </w:rPr>
            <w:fldChar w:fldCharType="separate"/>
          </w:r>
          <w:r>
            <w:rPr>
              <w:rFonts w:hint="eastAsia" w:ascii="仿宋" w:hAnsi="仿宋" w:eastAsia="仿宋"/>
              <w:bCs w:val="0"/>
              <w:sz w:val="24"/>
              <w:szCs w:val="24"/>
            </w:rPr>
            <w:t>六、</w:t>
          </w:r>
          <w:r>
            <w:rPr>
              <w:rFonts w:hint="eastAsia" w:ascii="仿宋" w:hAnsi="仿宋" w:eastAsia="仿宋"/>
              <w:sz w:val="24"/>
              <w:szCs w:val="24"/>
            </w:rPr>
            <w:t>一</w:t>
          </w:r>
          <w:r>
            <w:rPr>
              <w:rFonts w:hint="eastAsia" w:ascii="仿宋" w:hAnsi="仿宋" w:eastAsia="仿宋"/>
              <w:bCs w:val="0"/>
              <w:sz w:val="24"/>
              <w:szCs w:val="24"/>
            </w:rPr>
            <w:t>般公共预算财政拨款支出决算表</w:t>
          </w:r>
          <w:r>
            <w:rPr>
              <w:sz w:val="24"/>
              <w:szCs w:val="24"/>
            </w:rPr>
            <w:tab/>
          </w:r>
          <w:r>
            <w:rPr>
              <w:sz w:val="24"/>
              <w:szCs w:val="24"/>
            </w:rPr>
            <w:fldChar w:fldCharType="begin"/>
          </w:r>
          <w:r>
            <w:rPr>
              <w:sz w:val="24"/>
              <w:szCs w:val="24"/>
            </w:rPr>
            <w:instrText xml:space="preserve"> PAGEREF _Toc16442 </w:instrText>
          </w:r>
          <w:r>
            <w:rPr>
              <w:sz w:val="24"/>
              <w:szCs w:val="24"/>
            </w:rPr>
            <w:fldChar w:fldCharType="separate"/>
          </w:r>
          <w:r>
            <w:rPr>
              <w:sz w:val="24"/>
              <w:szCs w:val="24"/>
            </w:rPr>
            <w:t>26</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_Toc5948 </w:instrText>
          </w:r>
          <w:r>
            <w:rPr>
              <w:rFonts w:ascii="方正小标宋简体" w:hAnsi="宋体" w:eastAsia="方正小标宋简体"/>
              <w:sz w:val="24"/>
              <w:szCs w:val="24"/>
            </w:rPr>
            <w:fldChar w:fldCharType="separate"/>
          </w:r>
          <w:r>
            <w:rPr>
              <w:rFonts w:hint="eastAsia" w:ascii="仿宋" w:hAnsi="仿宋" w:eastAsia="仿宋"/>
              <w:bCs w:val="0"/>
              <w:sz w:val="24"/>
              <w:szCs w:val="24"/>
            </w:rPr>
            <w:t>七、</w:t>
          </w:r>
          <w:r>
            <w:rPr>
              <w:rFonts w:hint="eastAsia" w:ascii="仿宋" w:hAnsi="仿宋" w:eastAsia="仿宋"/>
              <w:sz w:val="24"/>
              <w:szCs w:val="24"/>
            </w:rPr>
            <w:t>一</w:t>
          </w:r>
          <w:r>
            <w:rPr>
              <w:rFonts w:hint="eastAsia" w:ascii="仿宋" w:hAnsi="仿宋" w:eastAsia="仿宋"/>
              <w:bCs w:val="0"/>
              <w:sz w:val="24"/>
              <w:szCs w:val="24"/>
            </w:rPr>
            <w:t>般公共预算财政拨款支出决算明细表</w:t>
          </w:r>
          <w:r>
            <w:rPr>
              <w:sz w:val="24"/>
              <w:szCs w:val="24"/>
            </w:rPr>
            <w:tab/>
          </w:r>
          <w:r>
            <w:rPr>
              <w:sz w:val="24"/>
              <w:szCs w:val="24"/>
            </w:rPr>
            <w:fldChar w:fldCharType="begin"/>
          </w:r>
          <w:r>
            <w:rPr>
              <w:sz w:val="24"/>
              <w:szCs w:val="24"/>
            </w:rPr>
            <w:instrText xml:space="preserve"> PAGEREF _Toc5948 </w:instrText>
          </w:r>
          <w:r>
            <w:rPr>
              <w:sz w:val="24"/>
              <w:szCs w:val="24"/>
            </w:rPr>
            <w:fldChar w:fldCharType="separate"/>
          </w:r>
          <w:r>
            <w:rPr>
              <w:sz w:val="24"/>
              <w:szCs w:val="24"/>
            </w:rPr>
            <w:t>26</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_Toc8280 </w:instrText>
          </w:r>
          <w:r>
            <w:rPr>
              <w:rFonts w:ascii="方正小标宋简体" w:hAnsi="宋体" w:eastAsia="方正小标宋简体"/>
              <w:sz w:val="24"/>
              <w:szCs w:val="24"/>
            </w:rPr>
            <w:fldChar w:fldCharType="separate"/>
          </w:r>
          <w:r>
            <w:rPr>
              <w:rFonts w:hint="eastAsia" w:ascii="仿宋" w:hAnsi="仿宋" w:eastAsia="仿宋"/>
              <w:bCs w:val="0"/>
              <w:sz w:val="24"/>
              <w:szCs w:val="24"/>
            </w:rPr>
            <w:t>八、</w:t>
          </w:r>
          <w:r>
            <w:rPr>
              <w:rFonts w:hint="eastAsia" w:ascii="仿宋" w:hAnsi="仿宋" w:eastAsia="仿宋"/>
              <w:sz w:val="24"/>
              <w:szCs w:val="24"/>
            </w:rPr>
            <w:t>一</w:t>
          </w:r>
          <w:r>
            <w:rPr>
              <w:rFonts w:hint="eastAsia" w:ascii="仿宋" w:hAnsi="仿宋" w:eastAsia="仿宋"/>
              <w:bCs w:val="0"/>
              <w:sz w:val="24"/>
              <w:szCs w:val="24"/>
            </w:rPr>
            <w:t>般公共预算财政拨款基本支出决算表</w:t>
          </w:r>
          <w:r>
            <w:rPr>
              <w:sz w:val="24"/>
              <w:szCs w:val="24"/>
            </w:rPr>
            <w:tab/>
          </w:r>
          <w:r>
            <w:rPr>
              <w:sz w:val="24"/>
              <w:szCs w:val="24"/>
            </w:rPr>
            <w:fldChar w:fldCharType="begin"/>
          </w:r>
          <w:r>
            <w:rPr>
              <w:sz w:val="24"/>
              <w:szCs w:val="24"/>
            </w:rPr>
            <w:instrText xml:space="preserve"> PAGEREF _Toc8280 </w:instrText>
          </w:r>
          <w:r>
            <w:rPr>
              <w:sz w:val="24"/>
              <w:szCs w:val="24"/>
            </w:rPr>
            <w:fldChar w:fldCharType="separate"/>
          </w:r>
          <w:r>
            <w:rPr>
              <w:sz w:val="24"/>
              <w:szCs w:val="24"/>
            </w:rPr>
            <w:t>26</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_Toc2511 </w:instrText>
          </w:r>
          <w:r>
            <w:rPr>
              <w:rFonts w:ascii="方正小标宋简体" w:hAnsi="宋体" w:eastAsia="方正小标宋简体"/>
              <w:sz w:val="24"/>
              <w:szCs w:val="24"/>
            </w:rPr>
            <w:fldChar w:fldCharType="separate"/>
          </w:r>
          <w:r>
            <w:rPr>
              <w:rFonts w:hint="eastAsia" w:ascii="仿宋" w:hAnsi="仿宋" w:eastAsia="仿宋"/>
              <w:bCs w:val="0"/>
              <w:sz w:val="24"/>
              <w:szCs w:val="24"/>
            </w:rPr>
            <w:t>九、</w:t>
          </w:r>
          <w:r>
            <w:rPr>
              <w:rFonts w:hint="eastAsia" w:ascii="仿宋" w:hAnsi="仿宋" w:eastAsia="仿宋"/>
              <w:sz w:val="24"/>
              <w:szCs w:val="24"/>
            </w:rPr>
            <w:t>一</w:t>
          </w:r>
          <w:r>
            <w:rPr>
              <w:rFonts w:hint="eastAsia" w:ascii="仿宋" w:hAnsi="仿宋" w:eastAsia="仿宋"/>
              <w:bCs w:val="0"/>
              <w:sz w:val="24"/>
              <w:szCs w:val="24"/>
            </w:rPr>
            <w:t>般公共</w:t>
          </w:r>
          <w:r>
            <w:rPr>
              <w:rStyle w:val="11"/>
              <w:rFonts w:hint="eastAsia" w:ascii="仿宋" w:hAnsi="仿宋" w:eastAsia="仿宋" w:cstheme="majorBidi"/>
              <w:bCs/>
              <w:sz w:val="24"/>
              <w:szCs w:val="24"/>
            </w:rPr>
            <w:t>预算财政</w:t>
          </w:r>
          <w:r>
            <w:rPr>
              <w:rFonts w:hint="eastAsia" w:ascii="仿宋" w:hAnsi="仿宋" w:eastAsia="仿宋"/>
              <w:bCs w:val="0"/>
              <w:sz w:val="24"/>
              <w:szCs w:val="24"/>
            </w:rPr>
            <w:t>拨款项目支出决算表</w:t>
          </w:r>
          <w:r>
            <w:rPr>
              <w:sz w:val="24"/>
              <w:szCs w:val="24"/>
            </w:rPr>
            <w:tab/>
          </w:r>
          <w:r>
            <w:rPr>
              <w:sz w:val="24"/>
              <w:szCs w:val="24"/>
            </w:rPr>
            <w:fldChar w:fldCharType="begin"/>
          </w:r>
          <w:r>
            <w:rPr>
              <w:sz w:val="24"/>
              <w:szCs w:val="24"/>
            </w:rPr>
            <w:instrText xml:space="preserve"> PAGEREF _Toc2511 </w:instrText>
          </w:r>
          <w:r>
            <w:rPr>
              <w:sz w:val="24"/>
              <w:szCs w:val="24"/>
            </w:rPr>
            <w:fldChar w:fldCharType="separate"/>
          </w:r>
          <w:r>
            <w:rPr>
              <w:sz w:val="24"/>
              <w:szCs w:val="24"/>
            </w:rPr>
            <w:t>26</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_Toc29052 </w:instrText>
          </w:r>
          <w:r>
            <w:rPr>
              <w:rFonts w:ascii="方正小标宋简体" w:hAnsi="宋体" w:eastAsia="方正小标宋简体"/>
              <w:sz w:val="24"/>
              <w:szCs w:val="24"/>
            </w:rPr>
            <w:fldChar w:fldCharType="separate"/>
          </w:r>
          <w:r>
            <w:rPr>
              <w:rFonts w:hint="eastAsia" w:ascii="仿宋" w:hAnsi="仿宋" w:eastAsia="仿宋"/>
              <w:bCs w:val="0"/>
              <w:sz w:val="24"/>
              <w:szCs w:val="24"/>
            </w:rPr>
            <w:t>十、</w:t>
          </w:r>
          <w:r>
            <w:rPr>
              <w:rFonts w:hint="eastAsia" w:ascii="仿宋" w:hAnsi="仿宋" w:eastAsia="仿宋"/>
              <w:sz w:val="24"/>
              <w:szCs w:val="24"/>
            </w:rPr>
            <w:t>一</w:t>
          </w:r>
          <w:r>
            <w:rPr>
              <w:rFonts w:hint="eastAsia" w:ascii="仿宋" w:hAnsi="仿宋" w:eastAsia="仿宋"/>
              <w:bCs w:val="0"/>
              <w:sz w:val="24"/>
              <w:szCs w:val="24"/>
            </w:rPr>
            <w:t>般公共</w:t>
          </w:r>
          <w:r>
            <w:rPr>
              <w:rStyle w:val="11"/>
              <w:rFonts w:hint="eastAsia" w:ascii="仿宋" w:hAnsi="仿宋" w:eastAsia="仿宋" w:cstheme="majorBidi"/>
              <w:bCs/>
              <w:sz w:val="24"/>
              <w:szCs w:val="24"/>
            </w:rPr>
            <w:t>预算</w:t>
          </w:r>
          <w:r>
            <w:rPr>
              <w:rFonts w:hint="eastAsia" w:ascii="仿宋" w:hAnsi="仿宋" w:eastAsia="仿宋"/>
              <w:bCs w:val="0"/>
              <w:sz w:val="24"/>
              <w:szCs w:val="24"/>
            </w:rPr>
            <w:t>财政拨款“三公”经费支出决算表</w:t>
          </w:r>
          <w:r>
            <w:rPr>
              <w:sz w:val="24"/>
              <w:szCs w:val="24"/>
            </w:rPr>
            <w:tab/>
          </w:r>
          <w:r>
            <w:rPr>
              <w:sz w:val="24"/>
              <w:szCs w:val="24"/>
            </w:rPr>
            <w:fldChar w:fldCharType="begin"/>
          </w:r>
          <w:r>
            <w:rPr>
              <w:sz w:val="24"/>
              <w:szCs w:val="24"/>
            </w:rPr>
            <w:instrText xml:space="preserve"> PAGEREF _Toc29052 </w:instrText>
          </w:r>
          <w:r>
            <w:rPr>
              <w:sz w:val="24"/>
              <w:szCs w:val="24"/>
            </w:rPr>
            <w:fldChar w:fldCharType="separate"/>
          </w:r>
          <w:r>
            <w:rPr>
              <w:sz w:val="24"/>
              <w:szCs w:val="24"/>
            </w:rPr>
            <w:t>26</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_Toc30446 </w:instrText>
          </w:r>
          <w:r>
            <w:rPr>
              <w:rFonts w:ascii="方正小标宋简体" w:hAnsi="宋体" w:eastAsia="方正小标宋简体"/>
              <w:sz w:val="24"/>
              <w:szCs w:val="24"/>
            </w:rPr>
            <w:fldChar w:fldCharType="separate"/>
          </w:r>
          <w:r>
            <w:rPr>
              <w:rFonts w:hint="eastAsia" w:ascii="仿宋" w:hAnsi="仿宋" w:eastAsia="仿宋"/>
              <w:bCs w:val="0"/>
              <w:sz w:val="24"/>
              <w:szCs w:val="24"/>
            </w:rPr>
            <w:t>十一、</w:t>
          </w:r>
          <w:r>
            <w:rPr>
              <w:rFonts w:hint="eastAsia" w:ascii="仿宋" w:hAnsi="仿宋" w:eastAsia="仿宋"/>
              <w:sz w:val="24"/>
              <w:szCs w:val="24"/>
            </w:rPr>
            <w:t>政</w:t>
          </w:r>
          <w:r>
            <w:rPr>
              <w:rFonts w:hint="eastAsia" w:ascii="仿宋" w:hAnsi="仿宋" w:eastAsia="仿宋"/>
              <w:bCs w:val="0"/>
              <w:sz w:val="24"/>
              <w:szCs w:val="24"/>
            </w:rPr>
            <w:t>府性</w:t>
          </w:r>
          <w:r>
            <w:rPr>
              <w:rStyle w:val="11"/>
              <w:rFonts w:hint="eastAsia" w:ascii="仿宋" w:hAnsi="仿宋" w:eastAsia="仿宋" w:cstheme="majorBidi"/>
              <w:bCs/>
              <w:sz w:val="24"/>
              <w:szCs w:val="24"/>
            </w:rPr>
            <w:t>基金</w:t>
          </w:r>
          <w:r>
            <w:rPr>
              <w:rFonts w:hint="eastAsia" w:ascii="仿宋" w:hAnsi="仿宋" w:eastAsia="仿宋"/>
              <w:bCs w:val="0"/>
              <w:sz w:val="24"/>
              <w:szCs w:val="24"/>
            </w:rPr>
            <w:t>预算财政拨款收入支出决算表</w:t>
          </w:r>
          <w:r>
            <w:rPr>
              <w:sz w:val="24"/>
              <w:szCs w:val="24"/>
            </w:rPr>
            <w:tab/>
          </w:r>
          <w:r>
            <w:rPr>
              <w:sz w:val="24"/>
              <w:szCs w:val="24"/>
            </w:rPr>
            <w:fldChar w:fldCharType="begin"/>
          </w:r>
          <w:r>
            <w:rPr>
              <w:sz w:val="24"/>
              <w:szCs w:val="24"/>
            </w:rPr>
            <w:instrText xml:space="preserve"> PAGEREF _Toc30446 </w:instrText>
          </w:r>
          <w:r>
            <w:rPr>
              <w:sz w:val="24"/>
              <w:szCs w:val="24"/>
            </w:rPr>
            <w:fldChar w:fldCharType="separate"/>
          </w:r>
          <w:r>
            <w:rPr>
              <w:sz w:val="24"/>
              <w:szCs w:val="24"/>
            </w:rPr>
            <w:t>26</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sz w:val="24"/>
              <w:szCs w:val="24"/>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_Toc30494 </w:instrText>
          </w:r>
          <w:r>
            <w:rPr>
              <w:rFonts w:ascii="方正小标宋简体" w:hAnsi="宋体" w:eastAsia="方正小标宋简体"/>
              <w:sz w:val="24"/>
              <w:szCs w:val="24"/>
            </w:rPr>
            <w:fldChar w:fldCharType="separate"/>
          </w:r>
          <w:r>
            <w:rPr>
              <w:rFonts w:hint="eastAsia" w:ascii="仿宋" w:hAnsi="仿宋" w:eastAsia="仿宋"/>
              <w:bCs w:val="0"/>
              <w:sz w:val="24"/>
              <w:szCs w:val="24"/>
            </w:rPr>
            <w:t>十二、</w:t>
          </w:r>
          <w:r>
            <w:rPr>
              <w:rFonts w:hint="eastAsia" w:ascii="仿宋" w:hAnsi="仿宋" w:eastAsia="仿宋"/>
              <w:sz w:val="24"/>
              <w:szCs w:val="24"/>
            </w:rPr>
            <w:t>政</w:t>
          </w:r>
          <w:r>
            <w:rPr>
              <w:rFonts w:hint="eastAsia" w:ascii="仿宋" w:hAnsi="仿宋" w:eastAsia="仿宋"/>
              <w:bCs w:val="0"/>
              <w:sz w:val="24"/>
              <w:szCs w:val="24"/>
            </w:rPr>
            <w:t>府性基金预算财政拨款“三公”经费支出决算表</w:t>
          </w:r>
          <w:r>
            <w:rPr>
              <w:sz w:val="24"/>
              <w:szCs w:val="24"/>
            </w:rPr>
            <w:tab/>
          </w:r>
          <w:r>
            <w:rPr>
              <w:sz w:val="24"/>
              <w:szCs w:val="24"/>
            </w:rPr>
            <w:fldChar w:fldCharType="begin"/>
          </w:r>
          <w:r>
            <w:rPr>
              <w:sz w:val="24"/>
              <w:szCs w:val="24"/>
            </w:rPr>
            <w:instrText xml:space="preserve"> PAGEREF _Toc30494 </w:instrText>
          </w:r>
          <w:r>
            <w:rPr>
              <w:sz w:val="24"/>
              <w:szCs w:val="24"/>
            </w:rPr>
            <w:fldChar w:fldCharType="separate"/>
          </w:r>
          <w:r>
            <w:rPr>
              <w:sz w:val="24"/>
              <w:szCs w:val="24"/>
            </w:rPr>
            <w:t>26</w:t>
          </w:r>
          <w:r>
            <w:rPr>
              <w:sz w:val="24"/>
              <w:szCs w:val="24"/>
            </w:rPr>
            <w:fldChar w:fldCharType="end"/>
          </w:r>
          <w:r>
            <w:rPr>
              <w:rFonts w:ascii="方正小标宋简体" w:hAnsi="宋体" w:eastAsia="方正小标宋简体"/>
              <w:color w:val="00000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370" w:lineRule="exact"/>
            <w:jc w:val="left"/>
            <w:textAlignment w:val="auto"/>
            <w:rPr>
              <w:rFonts w:ascii="方正小标宋简体" w:hAnsi="宋体" w:eastAsia="方正小标宋简体" w:cs="Times New Roman"/>
              <w:color w:val="000000"/>
              <w:kern w:val="2"/>
              <w:sz w:val="21"/>
              <w:szCs w:val="72"/>
              <w:lang w:val="en-US" w:eastAsia="zh-CN" w:bidi="ar-SA"/>
            </w:rPr>
          </w:pPr>
          <w:r>
            <w:rPr>
              <w:rFonts w:ascii="方正小标宋简体" w:hAnsi="宋体" w:eastAsia="方正小标宋简体"/>
              <w:color w:val="000000"/>
              <w:sz w:val="24"/>
              <w:szCs w:val="24"/>
            </w:rPr>
            <w:fldChar w:fldCharType="begin"/>
          </w:r>
          <w:r>
            <w:rPr>
              <w:rFonts w:ascii="方正小标宋简体" w:hAnsi="宋体" w:eastAsia="方正小标宋简体"/>
              <w:sz w:val="24"/>
              <w:szCs w:val="24"/>
            </w:rPr>
            <w:instrText xml:space="preserve"> HYPERLINK \l _Toc13100 </w:instrText>
          </w:r>
          <w:r>
            <w:rPr>
              <w:rFonts w:ascii="方正小标宋简体" w:hAnsi="宋体" w:eastAsia="方正小标宋简体"/>
              <w:sz w:val="24"/>
              <w:szCs w:val="24"/>
            </w:rPr>
            <w:fldChar w:fldCharType="separate"/>
          </w:r>
          <w:r>
            <w:rPr>
              <w:rFonts w:hint="eastAsia" w:ascii="仿宋" w:hAnsi="仿宋" w:eastAsia="仿宋"/>
              <w:bCs w:val="0"/>
              <w:sz w:val="24"/>
              <w:szCs w:val="24"/>
            </w:rPr>
            <w:t>十三、</w:t>
          </w:r>
          <w:r>
            <w:rPr>
              <w:rFonts w:hint="eastAsia" w:ascii="仿宋" w:hAnsi="仿宋" w:eastAsia="仿宋"/>
              <w:sz w:val="24"/>
              <w:szCs w:val="24"/>
            </w:rPr>
            <w:t>国</w:t>
          </w:r>
          <w:r>
            <w:rPr>
              <w:rFonts w:hint="eastAsia" w:ascii="仿宋" w:hAnsi="仿宋" w:eastAsia="仿宋"/>
              <w:bCs w:val="0"/>
              <w:sz w:val="24"/>
              <w:szCs w:val="24"/>
            </w:rPr>
            <w:t>有资本经营预算支出决算表</w:t>
          </w:r>
          <w:r>
            <w:rPr>
              <w:sz w:val="24"/>
              <w:szCs w:val="24"/>
            </w:rPr>
            <w:tab/>
          </w:r>
          <w:r>
            <w:rPr>
              <w:sz w:val="24"/>
              <w:szCs w:val="24"/>
            </w:rPr>
            <w:fldChar w:fldCharType="begin"/>
          </w:r>
          <w:r>
            <w:rPr>
              <w:sz w:val="24"/>
              <w:szCs w:val="24"/>
            </w:rPr>
            <w:instrText xml:space="preserve"> PAGEREF _Toc13100 </w:instrText>
          </w:r>
          <w:r>
            <w:rPr>
              <w:sz w:val="24"/>
              <w:szCs w:val="24"/>
            </w:rPr>
            <w:fldChar w:fldCharType="separate"/>
          </w:r>
          <w:r>
            <w:rPr>
              <w:sz w:val="24"/>
              <w:szCs w:val="24"/>
            </w:rPr>
            <w:t>26</w:t>
          </w:r>
          <w:r>
            <w:rPr>
              <w:sz w:val="24"/>
              <w:szCs w:val="24"/>
            </w:rPr>
            <w:fldChar w:fldCharType="end"/>
          </w:r>
          <w:r>
            <w:rPr>
              <w:rFonts w:ascii="方正小标宋简体" w:hAnsi="宋体" w:eastAsia="方正小标宋简体"/>
              <w:color w:val="000000"/>
              <w:sz w:val="24"/>
              <w:szCs w:val="24"/>
            </w:rPr>
            <w:fldChar w:fldCharType="end"/>
          </w:r>
          <w:r>
            <w:rPr>
              <w:rFonts w:ascii="方正小标宋简体" w:hAnsi="宋体" w:eastAsia="方正小标宋简体"/>
              <w:color w:val="000000"/>
              <w:szCs w:val="72"/>
            </w:rPr>
            <w:fldChar w:fldCharType="end"/>
          </w:r>
        </w:p>
      </w:sdtContent>
    </w:sdt>
    <w:p/>
    <w:p>
      <w:pPr>
        <w:pStyle w:val="2"/>
        <w:jc w:val="center"/>
        <w:rPr>
          <w:rFonts w:hint="eastAsia" w:ascii="黑体" w:hAnsi="黑体" w:eastAsia="黑体"/>
          <w:b w:val="0"/>
        </w:rPr>
        <w:sectPr>
          <w:footerReference r:id="rId7" w:type="first"/>
          <w:footerReference r:id="rId6" w:type="default"/>
          <w:pgSz w:w="11906" w:h="16838"/>
          <w:pgMar w:top="1440" w:right="1800" w:bottom="1440" w:left="1800" w:header="851" w:footer="992" w:gutter="0"/>
          <w:pgNumType w:start="1"/>
          <w:cols w:space="425" w:num="1"/>
          <w:titlePg/>
          <w:docGrid w:type="lines" w:linePitch="312" w:charSpace="0"/>
        </w:sectPr>
      </w:pPr>
      <w:bookmarkStart w:id="14" w:name="_Toc26323"/>
      <w:bookmarkStart w:id="15" w:name="_Toc15396599"/>
      <w:bookmarkStart w:id="16" w:name="_Toc15377196"/>
    </w:p>
    <w:p>
      <w:pPr>
        <w:pStyle w:val="2"/>
        <w:jc w:val="center"/>
        <w:rPr>
          <w:rStyle w:val="14"/>
          <w:rFonts w:ascii="黑体" w:hAnsi="黑体" w:eastAsia="黑体"/>
          <w:b/>
          <w:bCs w:val="0"/>
        </w:rPr>
      </w:pPr>
      <w:r>
        <w:rPr>
          <w:rFonts w:hint="eastAsia" w:ascii="黑体" w:hAnsi="黑体" w:eastAsia="黑体"/>
          <w:b w:val="0"/>
        </w:rPr>
        <w:t xml:space="preserve">第一部分 </w:t>
      </w:r>
      <w:r>
        <w:rPr>
          <w:rStyle w:val="14"/>
          <w:rFonts w:hint="eastAsia" w:ascii="黑体" w:hAnsi="黑体" w:eastAsia="黑体"/>
          <w:b w:val="0"/>
          <w:bCs w:val="0"/>
        </w:rPr>
        <w:t>部门概况</w:t>
      </w:r>
      <w:bookmarkEnd w:id="14"/>
      <w:bookmarkEnd w:id="15"/>
      <w:bookmarkEnd w:id="16"/>
    </w:p>
    <w:p>
      <w:pPr>
        <w:widowControl/>
        <w:jc w:val="left"/>
        <w:rPr>
          <w:rFonts w:ascii="黑体" w:eastAsia="黑体"/>
          <w:color w:val="000000"/>
          <w:sz w:val="32"/>
          <w:szCs w:val="32"/>
        </w:rPr>
      </w:pPr>
    </w:p>
    <w:p>
      <w:pPr>
        <w:pStyle w:val="3"/>
        <w:rPr>
          <w:rStyle w:val="15"/>
          <w:rFonts w:ascii="仿宋" w:hAnsi="仿宋" w:eastAsia="仿宋"/>
          <w:b w:val="0"/>
          <w:bCs w:val="0"/>
        </w:rPr>
      </w:pPr>
      <w:bookmarkStart w:id="17" w:name="_Toc15396600"/>
      <w:bookmarkStart w:id="18" w:name="_Toc9502"/>
      <w:bookmarkStart w:id="19" w:name="_Toc15377197"/>
      <w:r>
        <w:rPr>
          <w:rFonts w:hint="eastAsia" w:ascii="黑体" w:hAnsi="黑体" w:eastAsia="黑体"/>
          <w:b w:val="0"/>
          <w:color w:val="000000"/>
        </w:rPr>
        <w:t>一、基</w:t>
      </w:r>
      <w:r>
        <w:rPr>
          <w:rStyle w:val="15"/>
          <w:rFonts w:hint="eastAsia" w:ascii="黑体" w:hAnsi="黑体" w:eastAsia="黑体"/>
          <w:b w:val="0"/>
          <w:bCs w:val="0"/>
        </w:rPr>
        <w:t>本职能及主要工作</w:t>
      </w:r>
      <w:bookmarkEnd w:id="17"/>
      <w:bookmarkEnd w:id="18"/>
      <w:bookmarkEnd w:id="19"/>
    </w:p>
    <w:p>
      <w:pPr>
        <w:pStyle w:val="4"/>
        <w:keepNext w:val="0"/>
        <w:keepLines w:val="0"/>
        <w:pageBreakBefore w:val="0"/>
        <w:widowControl w:val="0"/>
        <w:kinsoku/>
        <w:wordWrap/>
        <w:overflowPunct/>
        <w:topLinePunct w:val="0"/>
        <w:autoSpaceDE/>
        <w:autoSpaceDN/>
        <w:bidi w:val="0"/>
        <w:adjustRightInd w:val="0"/>
        <w:snapToGrid w:val="0"/>
        <w:spacing w:before="93" w:line="600" w:lineRule="exact"/>
        <w:ind w:firstLine="672" w:firstLineChars="210"/>
        <w:textAlignment w:val="auto"/>
        <w:outlineLvl w:val="9"/>
        <w:rPr>
          <w:rFonts w:hint="eastAsia" w:ascii="仿宋" w:hAnsi="仿宋" w:eastAsia="仿宋"/>
          <w:bCs/>
          <w:color w:val="000000"/>
          <w:sz w:val="32"/>
          <w:szCs w:val="32"/>
        </w:rPr>
      </w:pPr>
      <w:bookmarkStart w:id="20" w:name="_Toc9305"/>
      <w:bookmarkStart w:id="21" w:name="_Toc15377198"/>
      <w:bookmarkStart w:id="22" w:name="_Toc15378445"/>
      <w:r>
        <w:rPr>
          <w:rFonts w:hint="eastAsia" w:ascii="仿宋" w:hAnsi="仿宋" w:eastAsia="仿宋"/>
          <w:bCs/>
          <w:color w:val="000000"/>
          <w:sz w:val="32"/>
          <w:szCs w:val="32"/>
        </w:rPr>
        <w:t>（一）主要职能。</w:t>
      </w:r>
      <w:bookmarkEnd w:id="20"/>
      <w:bookmarkEnd w:id="21"/>
      <w:bookmarkEnd w:id="22"/>
    </w:p>
    <w:p>
      <w:pPr>
        <w:pStyle w:val="4"/>
        <w:keepNext w:val="0"/>
        <w:keepLines w:val="0"/>
        <w:pageBreakBefore w:val="0"/>
        <w:widowControl w:val="0"/>
        <w:kinsoku/>
        <w:wordWrap/>
        <w:overflowPunct/>
        <w:topLinePunct w:val="0"/>
        <w:autoSpaceDE/>
        <w:autoSpaceDN/>
        <w:bidi w:val="0"/>
        <w:adjustRightInd w:val="0"/>
        <w:snapToGrid w:val="0"/>
        <w:spacing w:before="93" w:line="600" w:lineRule="exact"/>
        <w:ind w:firstLine="672" w:firstLineChars="210"/>
        <w:textAlignment w:val="auto"/>
        <w:outlineLvl w:val="9"/>
        <w:rPr>
          <w:rFonts w:hint="eastAsia" w:ascii="仿宋" w:hAnsi="仿宋" w:eastAsia="仿宋" w:cs="Times New Roman"/>
          <w:kern w:val="2"/>
          <w:sz w:val="32"/>
          <w:szCs w:val="32"/>
          <w:lang w:val="en-US" w:eastAsia="zh-CN" w:bidi="ar-SA"/>
        </w:rPr>
      </w:pPr>
      <w:bookmarkStart w:id="23" w:name="_Toc7358"/>
      <w:r>
        <w:rPr>
          <w:rFonts w:hint="eastAsia" w:ascii="仿宋" w:hAnsi="仿宋" w:eastAsia="仿宋" w:cs="Times New Roman"/>
          <w:kern w:val="2"/>
          <w:sz w:val="32"/>
          <w:szCs w:val="32"/>
          <w:lang w:val="en-US" w:eastAsia="zh-CN" w:bidi="ar-SA"/>
        </w:rPr>
        <w:t>我单位为四川省化工地质勘查院，根据国家《矿产资源法》和相关法律、法规、政策，按照国家西部发展规划和产业政策，为国民经济发展，地方社会经济建设需求及进一步开发西部的需要，提供和开展矿产资源地质调查、</w:t>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"http://baike.baidu.com/view/1519345.htm" \t "http://baike.baidu.com/_blank"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勘查</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t>、找矿、</w:t>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"http://baike.baidu.com/view/22189.htm" \t "http://baike.baidu.com/_blank"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水文</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t>地质勘察，地形地质测绘、</w:t>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"http://baike.baidu.com/view/48840.htm" \t "http://baike.baidu.com/_blank"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工程</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t>测量、地质灾害危险性评价，地质</w:t>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"http://baike.baidu.com/view/13655.htm" \t "http://baike.baidu.com/_blank"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环境</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t>影响评价等专业服务。</w:t>
      </w:r>
      <w:bookmarkEnd w:id="23"/>
    </w:p>
    <w:p>
      <w:pPr>
        <w:pStyle w:val="4"/>
        <w:keepNext w:val="0"/>
        <w:keepLines w:val="0"/>
        <w:pageBreakBefore w:val="0"/>
        <w:widowControl w:val="0"/>
        <w:kinsoku/>
        <w:wordWrap/>
        <w:overflowPunct/>
        <w:topLinePunct w:val="0"/>
        <w:autoSpaceDE/>
        <w:autoSpaceDN/>
        <w:bidi w:val="0"/>
        <w:adjustRightInd w:val="0"/>
        <w:snapToGrid w:val="0"/>
        <w:spacing w:before="93" w:line="600" w:lineRule="exact"/>
        <w:ind w:firstLine="672" w:firstLineChars="210"/>
        <w:textAlignment w:val="auto"/>
        <w:outlineLvl w:val="9"/>
        <w:rPr>
          <w:rFonts w:hint="eastAsia" w:ascii="仿宋" w:hAnsi="仿宋" w:eastAsia="仿宋"/>
          <w:bCs/>
          <w:color w:val="000000"/>
          <w:sz w:val="32"/>
          <w:szCs w:val="32"/>
        </w:rPr>
      </w:pPr>
      <w:bookmarkStart w:id="24" w:name="_Toc15377199"/>
      <w:bookmarkStart w:id="25" w:name="_Toc15378446"/>
      <w:bookmarkStart w:id="26" w:name="_Toc9217"/>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24"/>
      <w:bookmarkEnd w:id="25"/>
      <w:bookmarkEnd w:id="26"/>
    </w:p>
    <w:p>
      <w:pPr>
        <w:spacing w:line="560" w:lineRule="exact"/>
        <w:ind w:firstLine="576" w:firstLineChars="18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地质勘查是我院的主营业务，也是立院之本。2019年全年，我院总共起草并签订地质类合同协议41项，合同金额402.39万元。其中地质调查、矿产勘查类合同13项，合同金额78.51万；水工环调查、土地复垦类合同20项，合同金额194.7万元；岩土工程勘察类合同5项，合同金额117.5万元；样品检测技术服务类合同3项，合同金额11.68万元。起草并签订其他类合同20项，包括工程结算协议3项，技术工程服务及咨询类合同10项，物资采购类合同5项，租赁协议2项。</w:t>
      </w:r>
    </w:p>
    <w:p>
      <w:pPr>
        <w:pStyle w:val="4"/>
        <w:keepNext w:val="0"/>
        <w:keepLines w:val="0"/>
        <w:pageBreakBefore w:val="0"/>
        <w:widowControl w:val="0"/>
        <w:kinsoku/>
        <w:wordWrap/>
        <w:overflowPunct/>
        <w:topLinePunct w:val="0"/>
        <w:autoSpaceDE/>
        <w:autoSpaceDN/>
        <w:bidi w:val="0"/>
        <w:adjustRightInd w:val="0"/>
        <w:snapToGrid w:val="0"/>
        <w:spacing w:before="93" w:line="600" w:lineRule="exact"/>
        <w:ind w:firstLine="672" w:firstLineChars="210"/>
        <w:textAlignment w:val="auto"/>
        <w:outlineLvl w:val="9"/>
        <w:rPr>
          <w:rFonts w:hint="eastAsia" w:ascii="仿宋" w:hAnsi="仿宋" w:eastAsia="仿宋"/>
          <w:bCs/>
          <w:color w:val="000000"/>
          <w:sz w:val="32"/>
          <w:szCs w:val="32"/>
        </w:rPr>
      </w:pPr>
    </w:p>
    <w:p>
      <w:pPr>
        <w:pStyle w:val="3"/>
        <w:rPr>
          <w:rStyle w:val="15"/>
          <w:b w:val="0"/>
          <w:bCs w:val="0"/>
        </w:rPr>
      </w:pPr>
      <w:bookmarkStart w:id="27" w:name="_Toc15396601"/>
      <w:bookmarkStart w:id="28" w:name="_Toc15377200"/>
      <w:bookmarkStart w:id="29" w:name="_Toc1235"/>
      <w:r>
        <w:rPr>
          <w:rFonts w:hint="eastAsia" w:ascii="黑体" w:eastAsia="黑体"/>
          <w:b w:val="0"/>
          <w:color w:val="000000"/>
        </w:rPr>
        <w:t>二、</w:t>
      </w:r>
      <w:r>
        <w:rPr>
          <w:rFonts w:hint="eastAsia" w:ascii="黑体" w:hAnsi="黑体" w:eastAsia="黑体"/>
          <w:b w:val="0"/>
          <w:color w:val="000000"/>
        </w:rPr>
        <w:t>机</w:t>
      </w:r>
      <w:r>
        <w:rPr>
          <w:rStyle w:val="15"/>
          <w:rFonts w:hint="eastAsia" w:ascii="黑体" w:hAnsi="黑体" w:eastAsia="黑体"/>
          <w:b w:val="0"/>
          <w:bCs w:val="0"/>
        </w:rPr>
        <w:t>构设置</w:t>
      </w:r>
      <w:bookmarkEnd w:id="27"/>
      <w:bookmarkEnd w:id="28"/>
      <w:bookmarkEnd w:id="29"/>
    </w:p>
    <w:p>
      <w:pPr>
        <w:ind w:firstLine="800" w:firstLineChars="250"/>
        <w:rPr>
          <w:rFonts w:ascii="仿宋" w:hAnsi="仿宋" w:eastAsia="仿宋"/>
          <w:sz w:val="32"/>
          <w:szCs w:val="32"/>
        </w:rPr>
      </w:pPr>
      <w:r>
        <w:rPr>
          <w:rFonts w:hint="eastAsia" w:ascii="仿宋" w:hAnsi="仿宋" w:eastAsia="仿宋"/>
          <w:sz w:val="32"/>
          <w:szCs w:val="32"/>
        </w:rPr>
        <w:t>四川省化工地质勘查院属一级预算单位，无下属二级预算单位。</w:t>
      </w:r>
    </w:p>
    <w:p>
      <w:pPr>
        <w:pStyle w:val="4"/>
        <w:adjustRightInd w:val="0"/>
        <w:snapToGrid w:val="0"/>
        <w:spacing w:before="93" w:line="600" w:lineRule="exact"/>
        <w:ind w:firstLine="1120" w:firstLineChars="350"/>
        <w:rPr>
          <w:rFonts w:ascii="仿宋" w:hAnsi="仿宋" w:eastAsia="仿宋"/>
          <w:color w:val="000000"/>
          <w:sz w:val="32"/>
          <w:szCs w:val="32"/>
        </w:rPr>
      </w:pP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14"/>
          <w:rFonts w:ascii="黑体" w:hAnsi="黑体" w:eastAsia="黑体"/>
          <w:b w:val="0"/>
          <w:bCs w:val="0"/>
        </w:rPr>
      </w:pPr>
      <w:bookmarkStart w:id="30" w:name="_Toc26297"/>
      <w:bookmarkStart w:id="31" w:name="_Toc15377204"/>
      <w:bookmarkStart w:id="32"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14"/>
          <w:rFonts w:hint="eastAsia" w:ascii="黑体" w:hAnsi="黑体" w:eastAsia="黑体"/>
          <w:b w:val="0"/>
          <w:bCs w:val="0"/>
        </w:rPr>
        <w:t>2019年度部门决算情况说明</w:t>
      </w:r>
      <w:bookmarkEnd w:id="30"/>
      <w:bookmarkEnd w:id="31"/>
      <w:bookmarkEnd w:id="32"/>
    </w:p>
    <w:p/>
    <w:p>
      <w:pPr>
        <w:pStyle w:val="16"/>
        <w:numPr>
          <w:ilvl w:val="0"/>
          <w:numId w:val="1"/>
        </w:numPr>
        <w:spacing w:line="600" w:lineRule="exact"/>
        <w:ind w:firstLineChars="0"/>
        <w:outlineLvl w:val="1"/>
        <w:rPr>
          <w:rStyle w:val="15"/>
          <w:rFonts w:ascii="黑体" w:hAnsi="黑体" w:eastAsia="黑体"/>
          <w:b w:val="0"/>
        </w:rPr>
      </w:pPr>
      <w:bookmarkStart w:id="33" w:name="_Toc15377205"/>
      <w:bookmarkStart w:id="34" w:name="_Toc15206"/>
      <w:bookmarkStart w:id="35" w:name="_Toc15396603"/>
      <w:r>
        <w:rPr>
          <w:rFonts w:hint="eastAsia" w:ascii="黑体" w:hAnsi="黑体" w:eastAsia="黑体"/>
          <w:color w:val="000000"/>
          <w:sz w:val="32"/>
          <w:szCs w:val="32"/>
        </w:rPr>
        <w:t>收</w:t>
      </w:r>
      <w:r>
        <w:rPr>
          <w:rStyle w:val="15"/>
          <w:rFonts w:hint="eastAsia" w:ascii="黑体" w:hAnsi="黑体" w:eastAsia="黑体"/>
          <w:b w:val="0"/>
        </w:rPr>
        <w:t>入支出决算总体情况说明</w:t>
      </w:r>
      <w:bookmarkEnd w:id="33"/>
      <w:bookmarkEnd w:id="34"/>
      <w:bookmarkEnd w:id="3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年度收入总计1</w:t>
      </w:r>
      <w:r>
        <w:rPr>
          <w:rFonts w:hint="eastAsia" w:ascii="仿宋" w:hAnsi="仿宋" w:eastAsia="仿宋"/>
          <w:color w:val="000000"/>
          <w:sz w:val="32"/>
          <w:szCs w:val="32"/>
          <w:lang w:val="en-US" w:eastAsia="zh-CN"/>
        </w:rPr>
        <w:t>447.34</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年相比，收入总计减少</w:t>
      </w:r>
      <w:r>
        <w:rPr>
          <w:rFonts w:hint="eastAsia" w:ascii="仿宋" w:hAnsi="仿宋" w:eastAsia="仿宋"/>
          <w:color w:val="000000"/>
          <w:sz w:val="32"/>
          <w:szCs w:val="32"/>
          <w:lang w:val="en-US" w:eastAsia="zh-CN"/>
        </w:rPr>
        <w:t>145.37</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9</w:t>
      </w:r>
      <w:r>
        <w:rPr>
          <w:rFonts w:ascii="仿宋" w:hAnsi="仿宋" w:eastAsia="仿宋"/>
          <w:color w:val="000000"/>
          <w:sz w:val="32"/>
          <w:szCs w:val="32"/>
        </w:rPr>
        <w:t>%</w:t>
      </w:r>
      <w:r>
        <w:rPr>
          <w:rFonts w:hint="eastAsia" w:ascii="仿宋" w:hAnsi="仿宋" w:eastAsia="仿宋"/>
          <w:color w:val="000000"/>
          <w:sz w:val="32"/>
          <w:szCs w:val="32"/>
        </w:rPr>
        <w:t>。主要变动原因是201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年度单位严格预算压缩日常公用经费。</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年度支出总计1</w:t>
      </w:r>
      <w:r>
        <w:rPr>
          <w:rFonts w:hint="eastAsia" w:ascii="仿宋" w:hAnsi="仿宋" w:eastAsia="仿宋"/>
          <w:color w:val="000000"/>
          <w:sz w:val="32"/>
          <w:szCs w:val="32"/>
          <w:lang w:val="en-US" w:eastAsia="zh-CN"/>
        </w:rPr>
        <w:t>447.34</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年相比，支出总计减少</w:t>
      </w:r>
      <w:r>
        <w:rPr>
          <w:rFonts w:hint="eastAsia" w:ascii="仿宋" w:hAnsi="仿宋" w:eastAsia="仿宋"/>
          <w:color w:val="000000"/>
          <w:sz w:val="32"/>
          <w:szCs w:val="32"/>
          <w:lang w:val="en-US" w:eastAsia="zh-CN"/>
        </w:rPr>
        <w:t>145.37</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%。主要变动原因是201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年度收入减少，支出相应减少。</w:t>
      </w:r>
    </w:p>
    <w:p>
      <w:pPr>
        <w:spacing w:line="600" w:lineRule="exact"/>
        <w:ind w:firstLine="560" w:firstLineChars="200"/>
        <w:rPr>
          <w:rFonts w:hint="eastAsia" w:ascii="仿宋" w:hAnsi="仿宋" w:eastAsia="仿宋"/>
          <w:color w:val="000000"/>
          <w:sz w:val="32"/>
          <w:szCs w:val="32"/>
        </w:rPr>
      </w:pPr>
      <w:r>
        <w:rPr>
          <w:rFonts w:ascii="仿宋_GB2312" w:hAnsi="仿宋" w:eastAsia="仿宋_GB2312" w:cs="仿宋"/>
          <w:color w:val="000000"/>
          <w:sz w:val="28"/>
          <w:szCs w:val="28"/>
        </w:rPr>
        <w:pict>
          <v:shape id="_x0000_s1026" o:spid="_x0000_s1026" o:spt="75" type="#_x0000_t75" style="position:absolute;left:0pt;margin-left:-50.2pt;margin-top:25.7pt;height:218.3pt;width:532.35pt;z-index:251660288;mso-width-relative:page;mso-height-relative:page;" o:ole="t" filled="f" o:preferrelative="t" stroked="f" coordsize="21600,21600">
            <v:path/>
            <v:fill on="f" focussize="0,0"/>
            <v:stroke on="f"/>
            <v:imagedata r:id="rId12" o:title=""/>
            <o:lock v:ext="edit" aspectratio="t"/>
          </v:shape>
          <o:OLEObject Type="Embed" ProgID="Excel.Sheet.8" ShapeID="_x0000_s1026" DrawAspect="Content" ObjectID="_1468075725" r:id="rId11">
            <o:LockedField>false</o:LockedField>
          </o:OLEObject>
        </w:pic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w:t>
      </w:r>
      <w:r>
        <w:rPr>
          <w:rFonts w:hint="eastAsia" w:ascii="仿宋" w:hAnsi="仿宋" w:eastAsia="仿宋"/>
          <w:color w:val="000000" w:themeColor="text1"/>
          <w:sz w:val="32"/>
          <w:szCs w:val="32"/>
          <w:lang w:val="en-US" w:eastAsia="zh-CN"/>
          <w14:textFill>
            <w14:solidFill>
              <w14:schemeClr w14:val="tx1"/>
            </w14:solidFill>
          </w14:textFill>
        </w:rPr>
        <w:t xml:space="preserve">  金额：万元</w:t>
      </w:r>
      <w:r>
        <w:rPr>
          <w:rFonts w:hint="eastAsia" w:ascii="仿宋" w:hAnsi="仿宋" w:eastAsia="仿宋"/>
          <w:color w:val="000000" w:themeColor="text1"/>
          <w:sz w:val="32"/>
          <w:szCs w:val="32"/>
          <w14:textFill>
            <w14:solidFill>
              <w14:schemeClr w14:val="tx1"/>
            </w14:solidFill>
          </w14:textFill>
        </w:rPr>
        <w:t>）</w:t>
      </w:r>
    </w:p>
    <w:p>
      <w:pPr>
        <w:pStyle w:val="16"/>
        <w:numPr>
          <w:ilvl w:val="0"/>
          <w:numId w:val="1"/>
        </w:numPr>
        <w:spacing w:line="600" w:lineRule="exact"/>
        <w:ind w:firstLineChars="0"/>
        <w:outlineLvl w:val="1"/>
        <w:rPr>
          <w:rStyle w:val="15"/>
          <w:rFonts w:ascii="黑体" w:hAnsi="黑体" w:eastAsia="黑体"/>
          <w:b w:val="0"/>
        </w:rPr>
      </w:pPr>
      <w:bookmarkStart w:id="36" w:name="_Toc15396604"/>
      <w:bookmarkStart w:id="37" w:name="_Toc30706"/>
      <w:bookmarkStart w:id="38" w:name="_Toc15377206"/>
      <w:r>
        <w:rPr>
          <w:rFonts w:hint="eastAsia" w:ascii="黑体" w:hAnsi="黑体" w:eastAsia="黑体"/>
          <w:color w:val="000000"/>
          <w:sz w:val="32"/>
          <w:szCs w:val="32"/>
        </w:rPr>
        <w:t>收</w:t>
      </w:r>
      <w:r>
        <w:rPr>
          <w:rStyle w:val="15"/>
          <w:rFonts w:hint="eastAsia" w:ascii="黑体" w:hAnsi="黑体" w:eastAsia="黑体"/>
          <w:b w:val="0"/>
        </w:rPr>
        <w:t>入决算情况说明</w:t>
      </w:r>
      <w:bookmarkEnd w:id="36"/>
      <w:bookmarkEnd w:id="37"/>
      <w:bookmarkEnd w:id="3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olor w:val="000000"/>
          <w:sz w:val="32"/>
          <w:szCs w:val="32"/>
          <w:lang w:val="en-US" w:eastAsia="zh-CN"/>
        </w:rPr>
      </w:pPr>
      <w:bookmarkStart w:id="39" w:name="_Toc21890"/>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2991.43</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2480.36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82.92</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511.07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17.08</w:t>
      </w:r>
      <w:r>
        <w:rPr>
          <w:rFonts w:ascii="仿宋" w:hAnsi="仿宋" w:eastAsia="仿宋"/>
          <w:color w:val="000000"/>
          <w:sz w:val="32"/>
          <w:szCs w:val="32"/>
        </w:rPr>
        <w:t>%</w:t>
      </w:r>
      <w:r>
        <w:rPr>
          <w:rFonts w:hint="eastAsia" w:ascii="仿宋" w:hAnsi="仿宋" w:eastAsia="仿宋"/>
          <w:color w:val="000000"/>
          <w:sz w:val="32"/>
          <w:szCs w:val="32"/>
          <w:lang w:eastAsia="zh-CN"/>
        </w:rPr>
        <w:t>。</w:t>
      </w:r>
      <w:bookmarkEnd w:id="39"/>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61312" behindDoc="0" locked="0" layoutInCell="1" allowOverlap="1">
            <wp:simplePos x="0" y="0"/>
            <wp:positionH relativeFrom="column">
              <wp:posOffset>135890</wp:posOffset>
            </wp:positionH>
            <wp:positionV relativeFrom="paragraph">
              <wp:posOffset>41275</wp:posOffset>
            </wp:positionV>
            <wp:extent cx="5113020" cy="3147695"/>
            <wp:effectExtent l="0" t="0" r="11430" b="1460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 w:hAnsi="仿宋" w:eastAsia="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 w:hAnsi="仿宋" w:eastAsia="仿宋"/>
          <w:color w:val="000000"/>
          <w:sz w:val="32"/>
          <w:szCs w:val="32"/>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960" w:firstLineChars="3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  金额单位：万元）</w:t>
      </w:r>
    </w:p>
    <w:p>
      <w:pPr>
        <w:pStyle w:val="16"/>
        <w:numPr>
          <w:ilvl w:val="0"/>
          <w:numId w:val="1"/>
        </w:numPr>
        <w:spacing w:line="600" w:lineRule="exact"/>
        <w:ind w:firstLineChars="0"/>
        <w:outlineLvl w:val="1"/>
        <w:rPr>
          <w:rStyle w:val="15"/>
          <w:rFonts w:ascii="黑体" w:hAnsi="黑体" w:eastAsia="黑体"/>
          <w:b w:val="0"/>
        </w:rPr>
      </w:pPr>
      <w:bookmarkStart w:id="40" w:name="_Toc11626"/>
      <w:bookmarkStart w:id="41" w:name="_Toc15377207"/>
      <w:bookmarkStart w:id="42" w:name="_Toc15396605"/>
      <w:r>
        <w:rPr>
          <w:rFonts w:hint="eastAsia" w:ascii="黑体" w:hAnsi="黑体" w:eastAsia="黑体"/>
          <w:color w:val="000000"/>
          <w:sz w:val="32"/>
          <w:szCs w:val="32"/>
        </w:rPr>
        <w:t>支</w:t>
      </w:r>
      <w:r>
        <w:rPr>
          <w:rStyle w:val="15"/>
          <w:rFonts w:hint="eastAsia" w:ascii="黑体" w:hAnsi="黑体" w:eastAsia="黑体"/>
          <w:b w:val="0"/>
        </w:rPr>
        <w:t>出决算情况说明</w:t>
      </w:r>
      <w:bookmarkEnd w:id="40"/>
      <w:bookmarkEnd w:id="41"/>
      <w:bookmarkEnd w:id="4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 w:hAnsi="仿宋" w:eastAsia="仿宋"/>
          <w:color w:val="000000"/>
          <w:sz w:val="32"/>
          <w:szCs w:val="32"/>
        </w:rPr>
      </w:pPr>
      <w:bookmarkStart w:id="43" w:name="_Toc24567"/>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3088.18</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2417.36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78.28</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63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2.04</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607.82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19.68</w:t>
      </w:r>
      <w:r>
        <w:rPr>
          <w:rFonts w:ascii="仿宋" w:hAnsi="仿宋" w:eastAsia="仿宋"/>
          <w:color w:val="000000"/>
          <w:sz w:val="32"/>
          <w:szCs w:val="32"/>
        </w:rPr>
        <w:t>%</w:t>
      </w:r>
      <w:r>
        <w:rPr>
          <w:rFonts w:hint="eastAsia" w:ascii="仿宋" w:hAnsi="仿宋" w:eastAsia="仿宋"/>
          <w:color w:val="000000"/>
          <w:sz w:val="32"/>
          <w:szCs w:val="32"/>
        </w:rPr>
        <w:t>。</w:t>
      </w:r>
      <w:bookmarkEnd w:id="43"/>
    </w:p>
    <w:p>
      <w:pPr>
        <w:spacing w:line="600" w:lineRule="exact"/>
        <w:ind w:firstLine="640"/>
        <w:rPr>
          <w:rFonts w:ascii="仿宋" w:hAnsi="仿宋" w:eastAsia="仿宋"/>
          <w:color w:val="000000"/>
          <w:sz w:val="32"/>
          <w:szCs w:val="32"/>
          <w:shd w:val="pct10" w:color="auto" w:fill="FFFFFF"/>
        </w:rPr>
      </w:pPr>
      <w:r>
        <w:rPr>
          <w:rFonts w:hint="eastAsia" w:ascii="仿宋" w:hAnsi="仿宋" w:eastAsia="仿宋"/>
          <w:color w:val="000000"/>
          <w:sz w:val="32"/>
          <w:szCs w:val="32"/>
          <w:shd w:val="pct10" w:color="auto" w:fill="FFFFFF"/>
          <w:lang w:eastAsia="zh-CN"/>
        </w:rPr>
        <w:drawing>
          <wp:anchor distT="0" distB="0" distL="114300" distR="114300" simplePos="0" relativeHeight="251662336" behindDoc="0" locked="0" layoutInCell="1" allowOverlap="1">
            <wp:simplePos x="0" y="0"/>
            <wp:positionH relativeFrom="column">
              <wp:posOffset>57150</wp:posOffset>
            </wp:positionH>
            <wp:positionV relativeFrom="paragraph">
              <wp:posOffset>115570</wp:posOffset>
            </wp:positionV>
            <wp:extent cx="5312410" cy="3112135"/>
            <wp:effectExtent l="0" t="0" r="2540" b="1206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rPr>
          <w:rFonts w:ascii="仿宋" w:hAnsi="仿宋" w:eastAsia="仿宋"/>
          <w:color w:val="000000"/>
          <w:sz w:val="32"/>
          <w:szCs w:val="32"/>
          <w:shd w:val="pct10" w:color="auto" w:fill="FFFFFF"/>
        </w:rPr>
      </w:pPr>
    </w:p>
    <w:p>
      <w:pPr>
        <w:spacing w:line="600" w:lineRule="exact"/>
        <w:ind w:firstLine="640"/>
        <w:rPr>
          <w:rFonts w:ascii="仿宋" w:hAnsi="仿宋" w:eastAsia="仿宋"/>
          <w:color w:val="000000"/>
          <w:sz w:val="32"/>
          <w:szCs w:val="32"/>
          <w:shd w:val="pct10" w:color="auto" w:fill="FFFFFF"/>
        </w:rPr>
      </w:pPr>
    </w:p>
    <w:p>
      <w:pPr>
        <w:spacing w:line="600" w:lineRule="exact"/>
        <w:ind w:firstLine="640"/>
        <w:rPr>
          <w:rFonts w:ascii="仿宋" w:hAnsi="仿宋" w:eastAsia="仿宋"/>
          <w:color w:val="000000"/>
          <w:sz w:val="32"/>
          <w:szCs w:val="32"/>
          <w:shd w:val="pct10" w:color="auto" w:fill="FFFFFF"/>
        </w:rPr>
      </w:pPr>
    </w:p>
    <w:p>
      <w:pPr>
        <w:spacing w:line="600" w:lineRule="exact"/>
        <w:ind w:firstLine="640"/>
        <w:rPr>
          <w:rFonts w:ascii="仿宋" w:hAnsi="仿宋" w:eastAsia="仿宋"/>
          <w:color w:val="000000"/>
          <w:sz w:val="32"/>
          <w:szCs w:val="32"/>
          <w:shd w:val="pct10" w:color="auto" w:fill="FFFFFF"/>
        </w:rPr>
      </w:pPr>
    </w:p>
    <w:p>
      <w:pPr>
        <w:spacing w:line="600" w:lineRule="exact"/>
        <w:ind w:firstLine="640"/>
        <w:rPr>
          <w:rFonts w:hint="eastAsia" w:ascii="仿宋" w:hAnsi="仿宋" w:eastAsia="仿宋"/>
          <w:color w:val="000000"/>
          <w:sz w:val="32"/>
          <w:szCs w:val="32"/>
          <w:shd w:val="pct10" w:color="auto" w:fill="FFFFFF"/>
          <w:lang w:eastAsia="zh-CN"/>
        </w:rPr>
      </w:pPr>
    </w:p>
    <w:p>
      <w:pPr>
        <w:spacing w:line="600" w:lineRule="exact"/>
        <w:ind w:firstLine="640"/>
        <w:rPr>
          <w:rFonts w:ascii="仿宋" w:hAnsi="仿宋" w:eastAsia="仿宋"/>
          <w:color w:val="000000"/>
          <w:sz w:val="32"/>
          <w:szCs w:val="32"/>
          <w:shd w:val="pct10" w:color="auto" w:fill="FFFFFF"/>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1280" w:firstLineChars="4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金额单位：万元）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olor w:val="000000"/>
          <w:sz w:val="32"/>
          <w:szCs w:val="32"/>
        </w:rPr>
      </w:pPr>
      <w:bookmarkStart w:id="44" w:name="_Toc15377208"/>
      <w:bookmarkStart w:id="45" w:name="_Toc15396606"/>
    </w:p>
    <w:p>
      <w:pPr>
        <w:spacing w:line="600" w:lineRule="exact"/>
        <w:ind w:firstLine="640" w:firstLineChars="200"/>
        <w:outlineLvl w:val="1"/>
        <w:rPr>
          <w:rStyle w:val="15"/>
          <w:rFonts w:ascii="黑体" w:hAnsi="黑体" w:eastAsia="黑体"/>
          <w:b w:val="0"/>
        </w:rPr>
      </w:pPr>
      <w:bookmarkStart w:id="46" w:name="_Toc5000"/>
      <w:r>
        <w:rPr>
          <w:rFonts w:hint="eastAsia" w:ascii="黑体" w:hAnsi="黑体" w:eastAsia="黑体"/>
          <w:color w:val="000000"/>
          <w:sz w:val="32"/>
          <w:szCs w:val="32"/>
        </w:rPr>
        <w:t>四、财</w:t>
      </w:r>
      <w:r>
        <w:rPr>
          <w:rStyle w:val="15"/>
          <w:rFonts w:hint="eastAsia" w:ascii="黑体" w:hAnsi="黑体" w:eastAsia="黑体"/>
          <w:b w:val="0"/>
        </w:rPr>
        <w:t>政拨款收入支出决算总体情况说明</w:t>
      </w:r>
      <w:bookmarkEnd w:id="44"/>
      <w:bookmarkEnd w:id="45"/>
      <w:bookmarkEnd w:id="46"/>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2480.36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总计减少</w:t>
      </w:r>
      <w:r>
        <w:rPr>
          <w:rFonts w:hint="eastAsia" w:ascii="仿宋" w:hAnsi="仿宋" w:eastAsia="仿宋"/>
          <w:color w:val="000000"/>
          <w:sz w:val="32"/>
          <w:szCs w:val="32"/>
          <w:lang w:val="en-US" w:eastAsia="zh-CN"/>
        </w:rPr>
        <w:t>17.22</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0.69</w:t>
      </w:r>
      <w:r>
        <w:rPr>
          <w:rFonts w:ascii="仿宋" w:hAnsi="仿宋" w:eastAsia="仿宋"/>
          <w:color w:val="000000"/>
          <w:sz w:val="32"/>
          <w:szCs w:val="32"/>
        </w:rPr>
        <w:t>%</w:t>
      </w:r>
      <w:r>
        <w:rPr>
          <w:rFonts w:hint="eastAsia" w:ascii="仿宋" w:hAnsi="仿宋" w:eastAsia="仿宋"/>
          <w:color w:val="000000"/>
          <w:sz w:val="32"/>
          <w:szCs w:val="32"/>
        </w:rPr>
        <w:t>。</w:t>
      </w:r>
      <w:r>
        <w:rPr>
          <w:rFonts w:ascii="仿宋" w:hAnsi="仿宋" w:eastAsia="仿宋"/>
          <w:color w:val="000000"/>
          <w:sz w:val="32"/>
          <w:szCs w:val="32"/>
        </w:rPr>
        <w:t>201</w:t>
      </w:r>
      <w:r>
        <w:rPr>
          <w:rFonts w:hint="eastAsia" w:ascii="仿宋" w:hAnsi="仿宋" w:eastAsia="仿宋"/>
          <w:color w:val="000000"/>
          <w:sz w:val="32"/>
          <w:szCs w:val="32"/>
        </w:rPr>
        <w:t>9年财政拨款</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2480.36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减少</w:t>
      </w:r>
      <w:r>
        <w:rPr>
          <w:rFonts w:hint="eastAsia" w:ascii="仿宋" w:hAnsi="仿宋" w:eastAsia="仿宋"/>
          <w:color w:val="000000"/>
          <w:sz w:val="32"/>
          <w:szCs w:val="32"/>
          <w:lang w:val="en-US" w:eastAsia="zh-CN"/>
        </w:rPr>
        <w:t>17.22</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0.69</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主要变动原因是20</w:t>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年度</w:t>
      </w:r>
      <w:r>
        <w:rPr>
          <w:rFonts w:hint="eastAsia" w:ascii="仿宋" w:hAnsi="仿宋" w:eastAsia="仿宋"/>
          <w:color w:val="000000"/>
          <w:sz w:val="32"/>
          <w:szCs w:val="32"/>
          <w:lang w:eastAsia="zh-CN"/>
        </w:rPr>
        <w:t>按要求严格</w:t>
      </w:r>
      <w:r>
        <w:rPr>
          <w:rFonts w:hint="eastAsia" w:ascii="仿宋" w:hAnsi="仿宋" w:eastAsia="仿宋"/>
          <w:color w:val="000000"/>
          <w:sz w:val="32"/>
          <w:szCs w:val="32"/>
        </w:rPr>
        <w:t>压缩日常公用经费。如下图所示：</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63360" behindDoc="0" locked="0" layoutInCell="1" allowOverlap="1">
            <wp:simplePos x="0" y="0"/>
            <wp:positionH relativeFrom="column">
              <wp:posOffset>125730</wp:posOffset>
            </wp:positionH>
            <wp:positionV relativeFrom="paragraph">
              <wp:posOffset>313055</wp:posOffset>
            </wp:positionV>
            <wp:extent cx="5080000" cy="3069590"/>
            <wp:effectExtent l="0" t="0" r="6350" b="1651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0" w:firstLineChars="0"/>
        <w:rPr>
          <w:rFonts w:ascii="仿宋" w:hAnsi="仿宋" w:eastAsia="仿宋"/>
          <w:color w:val="000000"/>
          <w:sz w:val="32"/>
          <w:szCs w:val="32"/>
        </w:rPr>
      </w:pPr>
    </w:p>
    <w:p>
      <w:pPr>
        <w:spacing w:line="600" w:lineRule="exact"/>
        <w:ind w:firstLine="0" w:firstLineChars="0"/>
        <w:rPr>
          <w:rFonts w:ascii="仿宋" w:hAnsi="仿宋" w:eastAsia="仿宋"/>
          <w:color w:val="000000"/>
          <w:sz w:val="32"/>
          <w:szCs w:val="32"/>
        </w:rPr>
      </w:pPr>
    </w:p>
    <w:p>
      <w:pPr>
        <w:spacing w:line="600" w:lineRule="exact"/>
        <w:ind w:firstLine="0" w:firstLineChars="0"/>
        <w:rPr>
          <w:rFonts w:ascii="仿宋" w:hAnsi="仿宋" w:eastAsia="仿宋"/>
          <w:color w:val="000000"/>
          <w:sz w:val="32"/>
          <w:szCs w:val="32"/>
        </w:rPr>
      </w:pPr>
    </w:p>
    <w:p>
      <w:pPr>
        <w:spacing w:line="600" w:lineRule="exact"/>
        <w:ind w:firstLine="0" w:firstLineChars="0"/>
        <w:rPr>
          <w:rFonts w:ascii="仿宋" w:hAnsi="仿宋" w:eastAsia="仿宋"/>
          <w:color w:val="000000"/>
          <w:sz w:val="32"/>
          <w:szCs w:val="32"/>
        </w:rPr>
      </w:pPr>
    </w:p>
    <w:p>
      <w:pPr>
        <w:spacing w:line="600" w:lineRule="exact"/>
        <w:ind w:firstLine="0" w:firstLineChars="0"/>
        <w:rPr>
          <w:rFonts w:ascii="仿宋" w:hAnsi="仿宋" w:eastAsia="仿宋"/>
          <w:color w:val="000000"/>
          <w:sz w:val="32"/>
          <w:szCs w:val="32"/>
        </w:rPr>
      </w:pPr>
    </w:p>
    <w:p>
      <w:pPr>
        <w:spacing w:line="600" w:lineRule="exact"/>
        <w:ind w:firstLine="0" w:firstLineChars="0"/>
        <w:rPr>
          <w:rFonts w:ascii="仿宋" w:hAnsi="仿宋" w:eastAsia="仿宋"/>
          <w:color w:val="000000"/>
          <w:sz w:val="32"/>
          <w:szCs w:val="32"/>
        </w:rPr>
      </w:pPr>
    </w:p>
    <w:p>
      <w:pPr>
        <w:spacing w:line="600" w:lineRule="exact"/>
        <w:ind w:firstLine="0" w:firstLineChars="0"/>
        <w:rPr>
          <w:rFonts w:ascii="仿宋" w:hAnsi="仿宋" w:eastAsia="仿宋"/>
          <w:color w:val="000000"/>
          <w:sz w:val="32"/>
          <w:szCs w:val="32"/>
        </w:rPr>
      </w:pPr>
    </w:p>
    <w:p>
      <w:pPr>
        <w:spacing w:line="600" w:lineRule="exact"/>
        <w:ind w:firstLine="0" w:firstLineChars="0"/>
        <w:rPr>
          <w:rFonts w:hint="eastAsia" w:ascii="仿宋" w:hAnsi="仿宋" w:eastAsia="仿宋"/>
          <w:color w:val="000000"/>
          <w:sz w:val="32"/>
          <w:szCs w:val="32"/>
          <w:lang w:eastAsia="zh-CN"/>
        </w:rPr>
      </w:pPr>
    </w:p>
    <w:p>
      <w:pPr>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金额单位：万元）</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olor w:val="000000"/>
          <w:sz w:val="32"/>
          <w:szCs w:val="32"/>
        </w:rPr>
      </w:pPr>
      <w:bookmarkStart w:id="47" w:name="_Toc15396607"/>
      <w:bookmarkStart w:id="48" w:name="_Toc15377209"/>
    </w:p>
    <w:p>
      <w:pPr>
        <w:spacing w:line="600" w:lineRule="exact"/>
        <w:ind w:firstLine="640" w:firstLineChars="200"/>
        <w:outlineLvl w:val="1"/>
        <w:rPr>
          <w:rStyle w:val="15"/>
          <w:rFonts w:ascii="黑体" w:hAnsi="黑体" w:eastAsia="黑体"/>
          <w:b w:val="0"/>
        </w:rPr>
      </w:pPr>
      <w:bookmarkStart w:id="49" w:name="_Toc19805"/>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5"/>
          <w:rFonts w:hint="eastAsia" w:ascii="黑体" w:hAnsi="黑体" w:eastAsia="黑体"/>
          <w:b w:val="0"/>
        </w:rPr>
        <w:t>般公共预算财政拨款支出决算情况说明</w:t>
      </w:r>
      <w:bookmarkEnd w:id="47"/>
      <w:bookmarkEnd w:id="48"/>
      <w:bookmarkEnd w:id="49"/>
    </w:p>
    <w:p>
      <w:pPr>
        <w:spacing w:line="600" w:lineRule="exact"/>
        <w:ind w:firstLine="643" w:firstLineChars="200"/>
        <w:outlineLvl w:val="2"/>
        <w:rPr>
          <w:rFonts w:ascii="仿宋" w:hAnsi="仿宋" w:eastAsia="仿宋"/>
          <w:b/>
          <w:color w:val="000000"/>
          <w:sz w:val="32"/>
          <w:szCs w:val="32"/>
        </w:rPr>
      </w:pPr>
      <w:bookmarkStart w:id="50" w:name="_Toc16306"/>
      <w:bookmarkStart w:id="51" w:name="_Toc15377210"/>
      <w:r>
        <w:rPr>
          <w:rFonts w:hint="eastAsia" w:ascii="仿宋" w:hAnsi="仿宋" w:eastAsia="仿宋"/>
          <w:b/>
          <w:color w:val="000000"/>
          <w:sz w:val="32"/>
          <w:szCs w:val="32"/>
        </w:rPr>
        <w:t>（一）一般公共预算财政拨款支出决算总体情况</w:t>
      </w:r>
      <w:bookmarkEnd w:id="50"/>
      <w:bookmarkEnd w:id="51"/>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2480.36</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80.32</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w:t>
      </w:r>
      <w:r>
        <w:rPr>
          <w:rFonts w:hint="eastAsia" w:ascii="仿宋" w:hAnsi="仿宋" w:eastAsia="仿宋"/>
          <w:color w:val="000000"/>
          <w:sz w:val="32"/>
          <w:szCs w:val="32"/>
          <w:lang w:val="en-US" w:eastAsia="zh-CN"/>
        </w:rPr>
        <w:t>17.22</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0.69</w:t>
      </w:r>
      <w:r>
        <w:rPr>
          <w:rFonts w:ascii="仿宋" w:hAnsi="仿宋" w:eastAsia="仿宋"/>
          <w:color w:val="000000"/>
          <w:sz w:val="32"/>
          <w:szCs w:val="32"/>
        </w:rPr>
        <w:t>%</w:t>
      </w:r>
      <w:r>
        <w:rPr>
          <w:rFonts w:hint="eastAsia" w:ascii="仿宋" w:hAnsi="仿宋" w:eastAsia="仿宋"/>
          <w:color w:val="000000"/>
          <w:sz w:val="32"/>
          <w:szCs w:val="32"/>
        </w:rPr>
        <w:t>。主要变动原因是20</w:t>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年度</w:t>
      </w:r>
      <w:r>
        <w:rPr>
          <w:rFonts w:hint="eastAsia" w:ascii="仿宋" w:hAnsi="仿宋" w:eastAsia="仿宋"/>
          <w:color w:val="000000"/>
          <w:sz w:val="32"/>
          <w:szCs w:val="32"/>
          <w:lang w:eastAsia="zh-CN"/>
        </w:rPr>
        <w:t>按要求严格</w:t>
      </w:r>
      <w:r>
        <w:rPr>
          <w:rFonts w:hint="eastAsia" w:ascii="仿宋" w:hAnsi="仿宋" w:eastAsia="仿宋"/>
          <w:color w:val="000000"/>
          <w:sz w:val="32"/>
          <w:szCs w:val="32"/>
        </w:rPr>
        <w:t>压缩日常公用经费</w:t>
      </w:r>
      <w:r>
        <w:rPr>
          <w:rFonts w:hint="eastAsia" w:ascii="仿宋" w:hAnsi="仿宋" w:eastAsia="仿宋"/>
          <w:color w:val="000000"/>
          <w:sz w:val="32"/>
          <w:szCs w:val="32"/>
          <w:lang w:eastAsia="zh-CN"/>
        </w:rPr>
        <w:t>。</w:t>
      </w: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64384" behindDoc="0" locked="0" layoutInCell="1" allowOverlap="1">
            <wp:simplePos x="0" y="0"/>
            <wp:positionH relativeFrom="column">
              <wp:posOffset>133985</wp:posOffset>
            </wp:positionH>
            <wp:positionV relativeFrom="paragraph">
              <wp:posOffset>26035</wp:posOffset>
            </wp:positionV>
            <wp:extent cx="5080000" cy="3467100"/>
            <wp:effectExtent l="0" t="0" r="6350" b="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hint="eastAsia" w:ascii="仿宋" w:hAnsi="仿宋" w:eastAsia="仿宋"/>
          <w:color w:val="000000" w:themeColor="text1"/>
          <w:sz w:val="32"/>
          <w:szCs w:val="32"/>
          <w14:textFill>
            <w14:solidFill>
              <w14:schemeClr w14:val="tx1"/>
            </w14:solidFill>
          </w14:textFill>
        </w:rPr>
      </w:pPr>
    </w:p>
    <w:p>
      <w:pPr>
        <w:spacing w:line="600" w:lineRule="exact"/>
        <w:ind w:firstLine="320" w:firstLineChars="100"/>
        <w:rPr>
          <w:rFonts w:hint="eastAsia" w:ascii="仿宋" w:hAnsi="仿宋" w:eastAsia="仿宋"/>
          <w:color w:val="000000" w:themeColor="text1"/>
          <w:sz w:val="32"/>
          <w:szCs w:val="32"/>
          <w14:textFill>
            <w14:solidFill>
              <w14:schemeClr w14:val="tx1"/>
            </w14:solidFill>
          </w14:textFill>
        </w:rPr>
      </w:pPr>
      <w:bookmarkStart w:id="52" w:name="_Toc15377211"/>
    </w:p>
    <w:p>
      <w:pPr>
        <w:spacing w:line="600" w:lineRule="exact"/>
        <w:ind w:firstLine="320" w:firstLine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w w:val="85"/>
          <w:sz w:val="32"/>
          <w:szCs w:val="32"/>
          <w14:textFill>
            <w14:solidFill>
              <w14:schemeClr w14:val="tx1"/>
            </w14:solidFill>
          </w14:textFill>
        </w:rPr>
        <w:t>图5：一般公共预算财政拨款支出决算变动情况</w:t>
      </w: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w w:val="85"/>
          <w:sz w:val="32"/>
          <w:szCs w:val="32"/>
          <w14:textFill>
            <w14:solidFill>
              <w14:schemeClr w14:val="tx1"/>
            </w14:solidFill>
          </w14:textFill>
        </w:rPr>
        <w:t>金额单位：万元）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53" w:name="_Toc28897"/>
      <w:r>
        <w:rPr>
          <w:rFonts w:hint="eastAsia" w:ascii="仿宋" w:hAnsi="仿宋" w:eastAsia="仿宋"/>
          <w:b/>
          <w:color w:val="000000"/>
          <w:sz w:val="32"/>
          <w:szCs w:val="32"/>
        </w:rPr>
        <w:t>（二）一般公共预算财政拨款支出决算结构情况</w:t>
      </w:r>
      <w:bookmarkEnd w:id="52"/>
      <w:bookmarkEnd w:id="53"/>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2480.36</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sz w:val="32"/>
          <w:szCs w:val="32"/>
        </w:rPr>
        <w:t>教育支出（类）</w:t>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0.4</w:t>
      </w:r>
      <w:r>
        <w:rPr>
          <w:rFonts w:hint="eastAsia" w:ascii="仿宋" w:hAnsi="仿宋" w:eastAsia="仿宋"/>
          <w:color w:val="000000"/>
          <w:sz w:val="32"/>
          <w:szCs w:val="32"/>
        </w:rPr>
        <w:t>%；社会保障和就业（类）支出</w:t>
      </w:r>
      <w:r>
        <w:rPr>
          <w:rFonts w:hint="eastAsia" w:ascii="仿宋" w:hAnsi="仿宋" w:eastAsia="仿宋"/>
          <w:color w:val="000000"/>
          <w:sz w:val="32"/>
          <w:szCs w:val="32"/>
          <w:lang w:val="en-US" w:eastAsia="zh-CN"/>
        </w:rPr>
        <w:t>682.11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27.5</w:t>
      </w:r>
      <w:r>
        <w:rPr>
          <w:rFonts w:hint="eastAsia" w:ascii="仿宋" w:hAnsi="仿宋" w:eastAsia="仿宋"/>
          <w:color w:val="000000"/>
          <w:sz w:val="32"/>
          <w:szCs w:val="32"/>
        </w:rPr>
        <w:t>%；</w:t>
      </w:r>
      <w:r>
        <w:rPr>
          <w:rFonts w:hint="eastAsia" w:ascii="仿宋" w:hAnsi="仿宋" w:eastAsia="仿宋"/>
          <w:color w:val="000000"/>
          <w:sz w:val="32"/>
          <w:szCs w:val="32"/>
          <w:lang w:eastAsia="zh-CN"/>
        </w:rPr>
        <w:t>医疗卫生与计划生育（类）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80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3.23</w:t>
      </w:r>
      <w:r>
        <w:rPr>
          <w:rFonts w:hint="eastAsia" w:ascii="仿宋" w:hAnsi="仿宋" w:eastAsia="仿宋"/>
          <w:color w:val="000000"/>
          <w:sz w:val="32"/>
          <w:szCs w:val="32"/>
        </w:rPr>
        <w:t>%；住房保障</w:t>
      </w:r>
      <w:r>
        <w:rPr>
          <w:rFonts w:hint="eastAsia" w:ascii="仿宋" w:hAnsi="仿宋" w:eastAsia="仿宋"/>
          <w:color w:val="000000"/>
          <w:sz w:val="32"/>
          <w:szCs w:val="32"/>
          <w:lang w:eastAsia="zh-CN"/>
        </w:rPr>
        <w:t>（类）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120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4.84</w:t>
      </w:r>
      <w:r>
        <w:rPr>
          <w:rFonts w:hint="eastAsia" w:ascii="仿宋" w:hAnsi="仿宋" w:eastAsia="仿宋"/>
          <w:color w:val="000000"/>
          <w:sz w:val="32"/>
          <w:szCs w:val="32"/>
        </w:rPr>
        <w:t>%；资源勘探信息</w:t>
      </w:r>
      <w:r>
        <w:rPr>
          <w:rFonts w:hint="eastAsia" w:ascii="仿宋" w:hAnsi="仿宋" w:eastAsia="仿宋"/>
          <w:color w:val="000000"/>
          <w:sz w:val="32"/>
          <w:szCs w:val="32"/>
          <w:lang w:eastAsia="zh-CN"/>
        </w:rPr>
        <w:t>（类）</w:t>
      </w:r>
      <w:r>
        <w:rPr>
          <w:rFonts w:hint="eastAsia" w:ascii="仿宋" w:hAnsi="仿宋" w:eastAsia="仿宋"/>
          <w:color w:val="000000"/>
          <w:sz w:val="32"/>
          <w:szCs w:val="32"/>
        </w:rPr>
        <w:t>等支出15</w:t>
      </w:r>
      <w:r>
        <w:rPr>
          <w:rFonts w:hint="eastAsia" w:ascii="仿宋" w:hAnsi="仿宋" w:eastAsia="仿宋"/>
          <w:color w:val="000000"/>
          <w:sz w:val="32"/>
          <w:szCs w:val="32"/>
          <w:lang w:val="en-US" w:eastAsia="zh-CN"/>
        </w:rPr>
        <w:t>88.25</w:t>
      </w:r>
      <w:r>
        <w:rPr>
          <w:rFonts w:hint="eastAsia" w:ascii="仿宋" w:hAnsi="仿宋" w:eastAsia="仿宋"/>
          <w:color w:val="000000"/>
          <w:sz w:val="32"/>
          <w:szCs w:val="32"/>
        </w:rPr>
        <w:t>万元，占6</w:t>
      </w:r>
      <w:r>
        <w:rPr>
          <w:rFonts w:hint="eastAsia" w:ascii="仿宋" w:hAnsi="仿宋" w:eastAsia="仿宋"/>
          <w:color w:val="000000"/>
          <w:sz w:val="32"/>
          <w:szCs w:val="32"/>
          <w:lang w:val="en-US" w:eastAsia="zh-CN"/>
        </w:rPr>
        <w:t>4.03</w:t>
      </w:r>
      <w:r>
        <w:rPr>
          <w:rFonts w:hint="eastAsia" w:ascii="仿宋" w:hAnsi="仿宋" w:eastAsia="仿宋"/>
          <w:color w:val="000000"/>
          <w:sz w:val="32"/>
          <w:szCs w:val="32"/>
        </w:rPr>
        <w:t>%。具体占比如下图：</w:t>
      </w: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5408" behindDoc="0" locked="0" layoutInCell="1" allowOverlap="1">
            <wp:simplePos x="0" y="0"/>
            <wp:positionH relativeFrom="column">
              <wp:posOffset>255905</wp:posOffset>
            </wp:positionH>
            <wp:positionV relativeFrom="paragraph">
              <wp:posOffset>187960</wp:posOffset>
            </wp:positionV>
            <wp:extent cx="5080000" cy="3533775"/>
            <wp:effectExtent l="0" t="0" r="6350" b="952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lang w:eastAsia="zh-CN"/>
          <w14:textFill>
            <w14:solidFill>
              <w14:schemeClr w14:val="tx1"/>
            </w14:solidFill>
          </w14:textFill>
        </w:rPr>
      </w:pP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sz w:val="32"/>
          <w:szCs w:val="32"/>
        </w:rPr>
      </w:pPr>
    </w:p>
    <w:p>
      <w:pPr>
        <w:spacing w:line="600" w:lineRule="exact"/>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r>
        <w:rPr>
          <w:rFonts w:hint="eastAsia" w:ascii="仿宋" w:hAnsi="仿宋" w:eastAsia="仿宋"/>
          <w:color w:val="000000"/>
          <w:sz w:val="32"/>
          <w:szCs w:val="32"/>
          <w:lang w:val="en-US" w:eastAsia="zh-CN"/>
        </w:rPr>
        <w:t xml:space="preserve"> 金额：万元</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54" w:name="_Toc15377212"/>
      <w:bookmarkStart w:id="55" w:name="_Toc19900"/>
      <w:r>
        <w:rPr>
          <w:rFonts w:hint="eastAsia" w:ascii="仿宋" w:hAnsi="仿宋" w:eastAsia="仿宋"/>
          <w:b/>
          <w:color w:val="000000"/>
          <w:sz w:val="32"/>
          <w:szCs w:val="32"/>
        </w:rPr>
        <w:t>（三）一般公共预算财政拨款支出决算具体情况</w:t>
      </w:r>
      <w:bookmarkEnd w:id="54"/>
      <w:bookmarkEnd w:id="55"/>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ascii="仿宋" w:hAnsi="仿宋" w:eastAsia="仿宋"/>
          <w:b/>
          <w:color w:val="000000"/>
          <w:sz w:val="32"/>
          <w:szCs w:val="32"/>
        </w:rPr>
      </w:pPr>
      <w:bookmarkStart w:id="56" w:name="_Toc15377444"/>
      <w:bookmarkStart w:id="57" w:name="_Toc15378460"/>
      <w:bookmarkStart w:id="58" w:name="_Toc15377213"/>
      <w:bookmarkStart w:id="59" w:name="_Toc2853"/>
      <w:r>
        <w:rPr>
          <w:rFonts w:hint="eastAsia" w:ascii="仿宋" w:hAnsi="仿宋" w:eastAsia="仿宋"/>
          <w:b/>
          <w:color w:val="000000" w:themeColor="text1"/>
          <w:sz w:val="32"/>
          <w:szCs w:val="32"/>
          <w14:textFill>
            <w14:solidFill>
              <w14:schemeClr w14:val="tx1"/>
            </w14:solidFill>
          </w14:textFill>
        </w:rPr>
        <w:t>2019年般公共预算支出决算数为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2480.36万元</w:t>
      </w:r>
      <w:r>
        <w:rPr>
          <w:rFonts w:hint="eastAsia" w:ascii="仿宋" w:hAnsi="仿宋" w:eastAsia="仿宋"/>
          <w:color w:val="000000" w:themeColor="text1"/>
          <w:sz w:val="32"/>
          <w:szCs w:val="32"/>
          <w14:textFill>
            <w14:solidFill>
              <w14:schemeClr w14:val="tx1"/>
            </w14:solidFill>
          </w14:textFill>
        </w:rPr>
        <w:t>，</w:t>
      </w:r>
      <w:r>
        <w:rPr>
          <w:rStyle w:val="12"/>
          <w:rFonts w:hint="eastAsia" w:ascii="仿宋" w:hAnsi="仿宋" w:eastAsia="仿宋"/>
          <w:bCs/>
          <w:color w:val="000000" w:themeColor="text1"/>
          <w:sz w:val="32"/>
          <w:szCs w:val="32"/>
          <w14:textFill>
            <w14:solidFill>
              <w14:schemeClr w14:val="tx1"/>
            </w14:solidFill>
          </w14:textFill>
        </w:rPr>
        <w:t>完成</w:t>
      </w:r>
      <w:r>
        <w:rPr>
          <w:rStyle w:val="12"/>
          <w:rFonts w:hint="eastAsia" w:ascii="仿宋" w:hAnsi="仿宋" w:eastAsia="仿宋"/>
          <w:bCs/>
          <w:color w:val="000000"/>
          <w:sz w:val="32"/>
          <w:szCs w:val="32"/>
        </w:rPr>
        <w:t>预算</w:t>
      </w:r>
      <w:r>
        <w:rPr>
          <w:rStyle w:val="12"/>
          <w:rFonts w:hint="eastAsia" w:ascii="仿宋" w:hAnsi="仿宋" w:eastAsia="仿宋"/>
          <w:bCs/>
          <w:color w:val="000000"/>
          <w:sz w:val="32"/>
          <w:szCs w:val="32"/>
          <w:lang w:val="en-US" w:eastAsia="zh-CN"/>
        </w:rPr>
        <w:t>100</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。其中：</w:t>
      </w:r>
      <w:bookmarkEnd w:id="56"/>
      <w:bookmarkEnd w:id="57"/>
      <w:bookmarkEnd w:id="58"/>
      <w:bookmarkEnd w:id="59"/>
    </w:p>
    <w:p>
      <w:pPr>
        <w:spacing w:line="600" w:lineRule="exact"/>
        <w:ind w:firstLine="643" w:firstLineChars="200"/>
        <w:rPr>
          <w:rFonts w:ascii="仿宋" w:hAnsi="仿宋" w:eastAsia="仿宋"/>
          <w:b/>
          <w:color w:val="000000"/>
          <w:sz w:val="32"/>
          <w:szCs w:val="32"/>
        </w:rPr>
      </w:pPr>
      <w:r>
        <w:rPr>
          <w:rStyle w:val="12"/>
          <w:rFonts w:hint="eastAsia" w:ascii="仿宋" w:hAnsi="仿宋" w:eastAsia="仿宋"/>
          <w:bCs/>
          <w:color w:val="000000"/>
          <w:sz w:val="32"/>
          <w:szCs w:val="32"/>
          <w:lang w:val="en-US" w:eastAsia="zh-CN"/>
        </w:rPr>
        <w:t>1</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 xml:space="preserve">教育支出（类）进修及培训（款）培训支出（项）: </w:t>
      </w:r>
      <w:r>
        <w:rPr>
          <w:rStyle w:val="12"/>
          <w:rFonts w:hint="eastAsia" w:ascii="仿宋" w:hAnsi="仿宋" w:eastAsia="仿宋"/>
          <w:b w:val="0"/>
          <w:bCs/>
          <w:color w:val="000000"/>
          <w:sz w:val="32"/>
          <w:szCs w:val="32"/>
        </w:rPr>
        <w:t>支出决算为1</w:t>
      </w:r>
      <w:r>
        <w:rPr>
          <w:rStyle w:val="12"/>
          <w:rFonts w:hint="eastAsia" w:ascii="仿宋" w:hAnsi="仿宋" w:eastAsia="仿宋"/>
          <w:b w:val="0"/>
          <w:bCs/>
          <w:color w:val="000000"/>
          <w:sz w:val="32"/>
          <w:szCs w:val="32"/>
          <w:lang w:val="en-US" w:eastAsia="zh-CN"/>
        </w:rPr>
        <w:t>0</w:t>
      </w:r>
      <w:r>
        <w:rPr>
          <w:rStyle w:val="12"/>
          <w:rFonts w:hint="eastAsia" w:ascii="仿宋" w:hAnsi="仿宋" w:eastAsia="仿宋"/>
          <w:b w:val="0"/>
          <w:bCs/>
          <w:color w:val="000000"/>
          <w:sz w:val="32"/>
          <w:szCs w:val="32"/>
        </w:rPr>
        <w:t>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，与预算数持平。</w:t>
      </w:r>
    </w:p>
    <w:p>
      <w:pPr>
        <w:spacing w:line="600" w:lineRule="exact"/>
        <w:ind w:firstLine="643" w:firstLineChars="200"/>
        <w:rPr>
          <w:rStyle w:val="12"/>
          <w:rFonts w:hint="eastAsia" w:ascii="仿宋" w:hAnsi="仿宋" w:eastAsia="仿宋"/>
          <w:b w:val="0"/>
          <w:bCs/>
          <w:color w:val="000000"/>
          <w:sz w:val="32"/>
          <w:szCs w:val="32"/>
        </w:rPr>
      </w:pPr>
      <w:r>
        <w:rPr>
          <w:rStyle w:val="12"/>
          <w:rFonts w:hint="eastAsia" w:ascii="仿宋" w:hAnsi="仿宋" w:eastAsia="仿宋"/>
          <w:bCs/>
          <w:color w:val="000000"/>
          <w:sz w:val="32"/>
          <w:szCs w:val="32"/>
          <w:lang w:val="en-US" w:eastAsia="zh-CN"/>
        </w:rPr>
        <w:t>2</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社会保障和就业支出（类）行政事业单位离退休（款）事业单位离退休（项）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391.49</w:t>
      </w:r>
      <w:r>
        <w:rPr>
          <w:rStyle w:val="12"/>
          <w:rFonts w:hint="eastAsia" w:ascii="仿宋" w:hAnsi="仿宋" w:eastAsia="仿宋"/>
          <w:b w:val="0"/>
          <w:bCs/>
          <w:color w:val="000000"/>
          <w:sz w:val="32"/>
          <w:szCs w:val="32"/>
        </w:rPr>
        <w:t>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，与预算数持平。</w:t>
      </w:r>
    </w:p>
    <w:p>
      <w:pPr>
        <w:spacing w:line="600" w:lineRule="exact"/>
        <w:ind w:firstLine="643" w:firstLineChars="200"/>
        <w:rPr>
          <w:rStyle w:val="12"/>
          <w:rFonts w:hint="eastAsia" w:ascii="仿宋" w:hAnsi="仿宋" w:eastAsia="仿宋"/>
          <w:b w:val="0"/>
          <w:bCs/>
          <w:color w:val="000000"/>
          <w:sz w:val="32"/>
          <w:szCs w:val="32"/>
        </w:rPr>
      </w:pPr>
      <w:r>
        <w:rPr>
          <w:rStyle w:val="12"/>
          <w:rFonts w:hint="eastAsia" w:ascii="仿宋" w:hAnsi="仿宋" w:eastAsia="仿宋"/>
          <w:bCs/>
          <w:color w:val="000000"/>
          <w:sz w:val="32"/>
          <w:szCs w:val="32"/>
        </w:rPr>
        <w:t>3.社会保障和就业支出（类）行政事业单位离退休（款）机关事业单位基本养老保险缴费支出（项）：</w:t>
      </w:r>
      <w:r>
        <w:rPr>
          <w:rStyle w:val="12"/>
          <w:rFonts w:hint="eastAsia" w:ascii="仿宋" w:hAnsi="仿宋" w:eastAsia="仿宋"/>
          <w:b w:val="0"/>
          <w:bCs/>
          <w:color w:val="000000"/>
          <w:sz w:val="32"/>
          <w:szCs w:val="32"/>
        </w:rPr>
        <w:t>支出决算数为</w:t>
      </w:r>
      <w:r>
        <w:rPr>
          <w:rStyle w:val="12"/>
          <w:rFonts w:hint="eastAsia" w:ascii="仿宋" w:hAnsi="仿宋" w:eastAsia="仿宋"/>
          <w:b w:val="0"/>
          <w:bCs/>
          <w:color w:val="000000"/>
          <w:sz w:val="32"/>
          <w:szCs w:val="32"/>
          <w:lang w:val="en-US" w:eastAsia="zh-CN"/>
        </w:rPr>
        <w:t>200.88</w:t>
      </w:r>
      <w:r>
        <w:rPr>
          <w:rStyle w:val="12"/>
          <w:rFonts w:hint="eastAsia" w:ascii="仿宋" w:hAnsi="仿宋" w:eastAsia="仿宋"/>
          <w:b w:val="0"/>
          <w:bCs/>
          <w:color w:val="000000"/>
          <w:sz w:val="32"/>
          <w:szCs w:val="32"/>
        </w:rPr>
        <w:t>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，与预算数持平。</w:t>
      </w:r>
    </w:p>
    <w:p>
      <w:pPr>
        <w:spacing w:line="600" w:lineRule="exact"/>
        <w:ind w:firstLine="643" w:firstLineChars="200"/>
        <w:rPr>
          <w:rStyle w:val="12"/>
          <w:rFonts w:hint="eastAsia" w:ascii="仿宋" w:hAnsi="仿宋" w:eastAsia="仿宋"/>
          <w:b w:val="0"/>
          <w:bCs/>
          <w:color w:val="000000"/>
          <w:sz w:val="32"/>
          <w:szCs w:val="32"/>
        </w:rPr>
      </w:pPr>
      <w:r>
        <w:rPr>
          <w:rStyle w:val="12"/>
          <w:rFonts w:hint="eastAsia" w:ascii="仿宋" w:hAnsi="仿宋" w:eastAsia="仿宋"/>
          <w:bCs/>
          <w:color w:val="000000"/>
          <w:sz w:val="32"/>
          <w:szCs w:val="32"/>
          <w:lang w:val="en-US" w:eastAsia="zh-CN"/>
        </w:rPr>
        <w:t>4.</w:t>
      </w:r>
      <w:r>
        <w:rPr>
          <w:rStyle w:val="12"/>
          <w:rFonts w:hint="eastAsia" w:ascii="仿宋" w:hAnsi="仿宋" w:eastAsia="仿宋"/>
          <w:bCs/>
          <w:color w:val="000000"/>
          <w:sz w:val="32"/>
          <w:szCs w:val="32"/>
        </w:rPr>
        <w:t>社会保障和就业支出（类）行政事业单位离退休（款）机关事业单位</w:t>
      </w:r>
      <w:r>
        <w:rPr>
          <w:rStyle w:val="12"/>
          <w:rFonts w:hint="eastAsia" w:ascii="仿宋" w:hAnsi="仿宋" w:eastAsia="仿宋"/>
          <w:bCs/>
          <w:color w:val="000000"/>
          <w:sz w:val="32"/>
          <w:szCs w:val="32"/>
          <w:lang w:eastAsia="zh-CN"/>
        </w:rPr>
        <w:t>职业</w:t>
      </w:r>
      <w:r>
        <w:rPr>
          <w:rStyle w:val="12"/>
          <w:rFonts w:hint="eastAsia" w:ascii="仿宋" w:hAnsi="仿宋" w:eastAsia="仿宋"/>
          <w:bCs/>
          <w:color w:val="000000"/>
          <w:sz w:val="32"/>
          <w:szCs w:val="32"/>
        </w:rPr>
        <w:t>年金缴费支出（项）：</w:t>
      </w:r>
      <w:r>
        <w:rPr>
          <w:rStyle w:val="12"/>
          <w:rFonts w:hint="eastAsia" w:ascii="仿宋" w:hAnsi="仿宋" w:eastAsia="仿宋"/>
          <w:b w:val="0"/>
          <w:bCs/>
          <w:color w:val="000000"/>
          <w:sz w:val="32"/>
          <w:szCs w:val="32"/>
        </w:rPr>
        <w:t>支出决算数为8</w:t>
      </w:r>
      <w:r>
        <w:rPr>
          <w:rStyle w:val="12"/>
          <w:rFonts w:hint="eastAsia" w:ascii="仿宋" w:hAnsi="仿宋" w:eastAsia="仿宋"/>
          <w:b w:val="0"/>
          <w:bCs/>
          <w:color w:val="000000"/>
          <w:sz w:val="32"/>
          <w:szCs w:val="32"/>
          <w:lang w:val="en-US" w:eastAsia="zh-CN"/>
        </w:rPr>
        <w:t>0.72</w:t>
      </w:r>
      <w:r>
        <w:rPr>
          <w:rStyle w:val="12"/>
          <w:rFonts w:hint="eastAsia" w:ascii="仿宋" w:hAnsi="仿宋" w:eastAsia="仿宋"/>
          <w:b w:val="0"/>
          <w:bCs/>
          <w:color w:val="000000"/>
          <w:sz w:val="32"/>
          <w:szCs w:val="32"/>
        </w:rPr>
        <w:t>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，与预算数持平。</w:t>
      </w:r>
    </w:p>
    <w:p>
      <w:pPr>
        <w:spacing w:line="600" w:lineRule="exact"/>
        <w:ind w:firstLine="643" w:firstLineChars="200"/>
        <w:rPr>
          <w:rStyle w:val="12"/>
          <w:rFonts w:hint="eastAsia" w:ascii="仿宋" w:hAnsi="仿宋" w:eastAsia="仿宋"/>
          <w:b w:val="0"/>
          <w:bCs/>
          <w:color w:val="000000"/>
          <w:sz w:val="32"/>
          <w:szCs w:val="32"/>
        </w:rPr>
      </w:pPr>
      <w:r>
        <w:rPr>
          <w:rStyle w:val="12"/>
          <w:rFonts w:hint="eastAsia" w:ascii="仿宋" w:hAnsi="仿宋" w:eastAsia="仿宋"/>
          <w:bCs/>
          <w:color w:val="000000"/>
          <w:sz w:val="32"/>
          <w:szCs w:val="32"/>
        </w:rPr>
        <w:t>5.社会保障和就业支出（类）其他社会保障和就业支出（款）其他社会保障和就业支出（项）：</w:t>
      </w:r>
      <w:r>
        <w:rPr>
          <w:rStyle w:val="12"/>
          <w:rFonts w:hint="eastAsia" w:ascii="仿宋" w:hAnsi="仿宋" w:eastAsia="仿宋"/>
          <w:b w:val="0"/>
          <w:bCs/>
          <w:color w:val="000000"/>
          <w:sz w:val="32"/>
          <w:szCs w:val="32"/>
        </w:rPr>
        <w:t>支出决算数为</w:t>
      </w:r>
      <w:r>
        <w:rPr>
          <w:rStyle w:val="12"/>
          <w:rFonts w:hint="eastAsia" w:ascii="仿宋" w:hAnsi="仿宋" w:eastAsia="仿宋"/>
          <w:b w:val="0"/>
          <w:bCs/>
          <w:color w:val="000000"/>
          <w:sz w:val="32"/>
          <w:szCs w:val="32"/>
          <w:lang w:val="en-US" w:eastAsia="zh-CN"/>
        </w:rPr>
        <w:t>9.02</w:t>
      </w:r>
      <w:r>
        <w:rPr>
          <w:rStyle w:val="12"/>
          <w:rFonts w:hint="eastAsia" w:ascii="仿宋" w:hAnsi="仿宋" w:eastAsia="仿宋"/>
          <w:b w:val="0"/>
          <w:bCs/>
          <w:color w:val="000000"/>
          <w:sz w:val="32"/>
          <w:szCs w:val="32"/>
        </w:rPr>
        <w:t>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，与预算数持平。</w:t>
      </w:r>
    </w:p>
    <w:p>
      <w:pPr>
        <w:shd w:val="clear" w:color="auto" w:fill="FFFFFF"/>
        <w:spacing w:line="560" w:lineRule="atLeast"/>
        <w:ind w:firstLine="643"/>
        <w:rPr>
          <w:rStyle w:val="12"/>
          <w:rFonts w:hint="eastAsia" w:ascii="仿宋" w:hAnsi="仿宋" w:eastAsia="仿宋"/>
          <w:b w:val="0"/>
          <w:bCs/>
          <w:color w:val="000000"/>
          <w:sz w:val="32"/>
          <w:szCs w:val="32"/>
        </w:rPr>
      </w:pPr>
      <w:r>
        <w:rPr>
          <w:rStyle w:val="12"/>
          <w:rFonts w:ascii="仿宋" w:hAnsi="仿宋" w:eastAsia="仿宋"/>
          <w:bCs/>
          <w:color w:val="000000"/>
          <w:sz w:val="32"/>
          <w:szCs w:val="32"/>
        </w:rPr>
        <w:t>6.</w:t>
      </w:r>
      <w:r>
        <w:rPr>
          <w:rStyle w:val="12"/>
          <w:rFonts w:hint="eastAsia" w:ascii="仿宋" w:hAnsi="仿宋" w:eastAsia="仿宋"/>
          <w:bCs/>
          <w:color w:val="000000"/>
          <w:sz w:val="32"/>
          <w:szCs w:val="32"/>
        </w:rPr>
        <w:t>医疗卫生与计划生育支出（类）行政事业单位医疗（款）事业单位医疗（项）：</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8</w:t>
      </w:r>
      <w:r>
        <w:rPr>
          <w:rStyle w:val="12"/>
          <w:rFonts w:hint="eastAsia" w:ascii="仿宋" w:hAnsi="仿宋" w:eastAsia="仿宋"/>
          <w:b w:val="0"/>
          <w:bCs/>
          <w:color w:val="000000"/>
          <w:sz w:val="32"/>
          <w:szCs w:val="32"/>
        </w:rPr>
        <w:t>0万元，完成预算100%，与预算数持平。</w:t>
      </w:r>
    </w:p>
    <w:p>
      <w:pPr>
        <w:shd w:val="clear" w:color="auto" w:fill="FFFFFF"/>
        <w:spacing w:line="560" w:lineRule="atLeast"/>
        <w:ind w:firstLine="643"/>
        <w:rPr>
          <w:rStyle w:val="12"/>
          <w:rFonts w:ascii="仿宋" w:hAnsi="仿宋" w:eastAsia="仿宋"/>
          <w:b w:val="0"/>
          <w:bCs/>
          <w:color w:val="000000"/>
          <w:sz w:val="32"/>
          <w:szCs w:val="32"/>
        </w:rPr>
      </w:pPr>
      <w:r>
        <w:rPr>
          <w:rStyle w:val="12"/>
          <w:rFonts w:hint="eastAsia" w:ascii="仿宋" w:hAnsi="仿宋" w:eastAsia="仿宋"/>
          <w:bCs/>
          <w:color w:val="000000"/>
          <w:sz w:val="32"/>
          <w:szCs w:val="32"/>
        </w:rPr>
        <w:t>7.住房保障支出（类）住房改革支出（款）住房公积金（项）：</w:t>
      </w:r>
      <w:r>
        <w:rPr>
          <w:rStyle w:val="12"/>
          <w:rFonts w:hint="eastAsia" w:ascii="仿宋" w:hAnsi="仿宋" w:eastAsia="仿宋"/>
          <w:b w:val="0"/>
          <w:bCs/>
          <w:color w:val="000000"/>
          <w:sz w:val="32"/>
          <w:szCs w:val="32"/>
        </w:rPr>
        <w:t>支出决算为1</w:t>
      </w:r>
      <w:r>
        <w:rPr>
          <w:rStyle w:val="12"/>
          <w:rFonts w:hint="eastAsia" w:ascii="仿宋" w:hAnsi="仿宋" w:eastAsia="仿宋"/>
          <w:b w:val="0"/>
          <w:bCs/>
          <w:color w:val="000000"/>
          <w:sz w:val="32"/>
          <w:szCs w:val="32"/>
          <w:lang w:val="en-US" w:eastAsia="zh-CN"/>
        </w:rPr>
        <w:t>20</w:t>
      </w:r>
      <w:r>
        <w:rPr>
          <w:rStyle w:val="12"/>
          <w:rFonts w:hint="eastAsia" w:ascii="仿宋" w:hAnsi="仿宋" w:eastAsia="仿宋"/>
          <w:b w:val="0"/>
          <w:bCs/>
          <w:color w:val="000000"/>
          <w:sz w:val="32"/>
          <w:szCs w:val="32"/>
        </w:rPr>
        <w:t>万元，完成预算100%，与预算数持平。</w:t>
      </w:r>
    </w:p>
    <w:p>
      <w:pPr>
        <w:shd w:val="clear" w:color="auto" w:fill="FFFFFF"/>
        <w:spacing w:line="560" w:lineRule="atLeast"/>
        <w:ind w:firstLine="643"/>
        <w:rPr>
          <w:rFonts w:ascii="仿宋" w:hAnsi="仿宋" w:eastAsia="仿宋"/>
          <w:b/>
          <w:color w:val="000000"/>
          <w:sz w:val="32"/>
          <w:szCs w:val="32"/>
        </w:rPr>
      </w:pPr>
      <w:r>
        <w:rPr>
          <w:rStyle w:val="12"/>
          <w:rFonts w:hint="eastAsia" w:ascii="仿宋" w:hAnsi="仿宋" w:eastAsia="仿宋"/>
          <w:bCs/>
          <w:color w:val="000000"/>
          <w:sz w:val="32"/>
          <w:szCs w:val="32"/>
        </w:rPr>
        <w:t>8.资源勘探信息等支出（类）资源勘探开发（款）石油和天然气勘探开采（项）：</w:t>
      </w:r>
      <w:r>
        <w:rPr>
          <w:rStyle w:val="12"/>
          <w:rFonts w:hint="eastAsia" w:ascii="仿宋" w:hAnsi="仿宋" w:eastAsia="仿宋"/>
          <w:b w:val="0"/>
          <w:bCs/>
          <w:color w:val="000000"/>
          <w:sz w:val="32"/>
          <w:szCs w:val="32"/>
        </w:rPr>
        <w:t>支出决算为15</w:t>
      </w:r>
      <w:r>
        <w:rPr>
          <w:rStyle w:val="12"/>
          <w:rFonts w:hint="eastAsia" w:ascii="仿宋" w:hAnsi="仿宋" w:eastAsia="仿宋"/>
          <w:b w:val="0"/>
          <w:bCs/>
          <w:color w:val="000000"/>
          <w:sz w:val="32"/>
          <w:szCs w:val="32"/>
          <w:lang w:val="en-US" w:eastAsia="zh-CN"/>
        </w:rPr>
        <w:t>88.25</w:t>
      </w:r>
      <w:r>
        <w:rPr>
          <w:rStyle w:val="12"/>
          <w:rFonts w:hint="eastAsia" w:ascii="仿宋" w:hAnsi="仿宋" w:eastAsia="仿宋"/>
          <w:b w:val="0"/>
          <w:bCs/>
          <w:color w:val="000000"/>
          <w:sz w:val="32"/>
          <w:szCs w:val="32"/>
        </w:rPr>
        <w:t>万元，完成预算100%，与预算数持平。</w:t>
      </w:r>
    </w:p>
    <w:p>
      <w:pPr>
        <w:tabs>
          <w:tab w:val="right" w:pos="8306"/>
        </w:tabs>
        <w:spacing w:line="600" w:lineRule="exact"/>
        <w:ind w:firstLine="640"/>
        <w:outlineLvl w:val="1"/>
        <w:rPr>
          <w:rStyle w:val="15"/>
        </w:rPr>
      </w:pPr>
      <w:bookmarkStart w:id="60" w:name="_Toc15396608"/>
      <w:bookmarkStart w:id="61" w:name="_Toc15377214"/>
      <w:bookmarkStart w:id="62" w:name="_Toc10093"/>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5"/>
          <w:rFonts w:hint="eastAsia" w:ascii="黑体" w:hAnsi="黑体" w:eastAsia="黑体"/>
          <w:b w:val="0"/>
        </w:rPr>
        <w:t>般公共预算财政拨款基本支出决算情况说明</w:t>
      </w:r>
      <w:bookmarkEnd w:id="60"/>
      <w:bookmarkEnd w:id="61"/>
      <w:bookmarkEnd w:id="62"/>
      <w:r>
        <w:rPr>
          <w:rStyle w:val="1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2417.36</w:t>
      </w:r>
      <w:r>
        <w:rPr>
          <w:rFonts w:hint="eastAsia" w:ascii="仿宋" w:hAnsi="仿宋" w:eastAsia="仿宋"/>
          <w:color w:val="000000"/>
          <w:sz w:val="32"/>
          <w:szCs w:val="32"/>
        </w:rPr>
        <w:t>万元，其中：</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2057.52</w:t>
      </w:r>
      <w:r>
        <w:rPr>
          <w:rFonts w:hint="eastAsia" w:ascii="仿宋" w:hAnsi="仿宋" w:eastAsia="仿宋"/>
          <w:color w:val="000000"/>
          <w:sz w:val="32"/>
          <w:szCs w:val="32"/>
        </w:rPr>
        <w:t>万元，主要包括：基本工资、津贴补贴、绩效工资、机关事业单位基本养老保险缴费、职业年金缴费、其他社会保障缴费、离休费、生活补助、医疗费、奖励金、住房公积金、其他对个人和家庭的补助支出等。</w:t>
      </w:r>
      <w:r>
        <w:rPr>
          <w:rFonts w:ascii="仿宋" w:hAnsi="仿宋" w:eastAsia="仿宋"/>
          <w:color w:val="000000"/>
          <w:sz w:val="32"/>
          <w:szCs w:val="32"/>
        </w:rPr>
        <w:br w:type="textWrapping"/>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359.84</w:t>
      </w:r>
      <w:r>
        <w:rPr>
          <w:rFonts w:hint="eastAsia" w:ascii="仿宋" w:hAnsi="仿宋" w:eastAsia="仿宋"/>
          <w:color w:val="000000"/>
          <w:sz w:val="32"/>
          <w:szCs w:val="32"/>
        </w:rPr>
        <w:t>万元，主要包括：办公费、咨询费、手续费、水费、电费、邮电费、差旅费、维修（护）费、</w:t>
      </w:r>
      <w:r>
        <w:rPr>
          <w:rFonts w:hint="eastAsia" w:ascii="仿宋" w:hAnsi="仿宋" w:eastAsia="仿宋"/>
          <w:color w:val="000000"/>
          <w:sz w:val="32"/>
          <w:szCs w:val="32"/>
          <w:lang w:eastAsia="zh-CN"/>
        </w:rPr>
        <w:t>会议费、</w:t>
      </w:r>
      <w:r>
        <w:rPr>
          <w:rFonts w:hint="eastAsia" w:ascii="仿宋" w:hAnsi="仿宋" w:eastAsia="仿宋"/>
          <w:color w:val="000000"/>
          <w:sz w:val="32"/>
          <w:szCs w:val="32"/>
        </w:rPr>
        <w:t>培训费、劳务费、委托业务费、工会经费、福利费、其他商品和服务支出等。</w:t>
      </w:r>
    </w:p>
    <w:p>
      <w:pPr>
        <w:spacing w:line="600" w:lineRule="exact"/>
        <w:ind w:firstLine="640"/>
        <w:outlineLvl w:val="1"/>
        <w:rPr>
          <w:rStyle w:val="15"/>
          <w:rFonts w:ascii="黑体" w:hAnsi="黑体" w:eastAsia="黑体"/>
          <w:b w:val="0"/>
        </w:rPr>
      </w:pPr>
      <w:bookmarkStart w:id="63" w:name="_Toc15377215"/>
      <w:bookmarkStart w:id="64" w:name="_Toc15396609"/>
      <w:bookmarkStart w:id="65" w:name="_Toc9147"/>
      <w:r>
        <w:rPr>
          <w:rFonts w:hint="eastAsia" w:ascii="黑体" w:eastAsia="黑体"/>
          <w:color w:val="000000"/>
          <w:sz w:val="32"/>
          <w:szCs w:val="32"/>
        </w:rPr>
        <w:t>七、</w:t>
      </w:r>
      <w:r>
        <w:rPr>
          <w:rStyle w:val="15"/>
          <w:rFonts w:hint="eastAsia" w:ascii="黑体" w:hAnsi="黑体" w:eastAsia="黑体"/>
        </w:rPr>
        <w:t>“</w:t>
      </w:r>
      <w:r>
        <w:rPr>
          <w:rStyle w:val="15"/>
          <w:rFonts w:hint="eastAsia" w:ascii="黑体" w:hAnsi="黑体" w:eastAsia="黑体"/>
          <w:b w:val="0"/>
        </w:rPr>
        <w:t>三公”经费财政拨款支出决算情况说明</w:t>
      </w:r>
      <w:bookmarkEnd w:id="63"/>
      <w:bookmarkEnd w:id="64"/>
      <w:bookmarkEnd w:id="65"/>
    </w:p>
    <w:p>
      <w:pPr>
        <w:spacing w:line="600" w:lineRule="exact"/>
        <w:ind w:firstLine="640"/>
        <w:outlineLvl w:val="2"/>
        <w:rPr>
          <w:rFonts w:ascii="仿宋" w:hAnsi="仿宋" w:eastAsia="仿宋"/>
          <w:b/>
          <w:color w:val="000000"/>
          <w:sz w:val="32"/>
          <w:szCs w:val="32"/>
        </w:rPr>
      </w:pPr>
      <w:bookmarkStart w:id="66" w:name="_Toc15377216"/>
      <w:bookmarkStart w:id="67" w:name="_Toc3922"/>
      <w:r>
        <w:rPr>
          <w:rFonts w:hint="eastAsia" w:ascii="仿宋" w:hAnsi="仿宋" w:eastAsia="仿宋"/>
          <w:b/>
          <w:color w:val="000000"/>
          <w:sz w:val="32"/>
          <w:szCs w:val="32"/>
        </w:rPr>
        <w:t>（一）“三公”经费财政拨款支出决算总体情况说明</w:t>
      </w:r>
      <w:bookmarkEnd w:id="66"/>
      <w:bookmarkEnd w:id="6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47</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bookmarkStart w:id="68" w:name="_Toc15377217"/>
      <w:bookmarkStart w:id="69" w:name="_Toc28468"/>
      <w:r>
        <w:rPr>
          <w:rFonts w:hint="eastAsia" w:ascii="仿宋" w:hAnsi="仿宋" w:eastAsia="仿宋"/>
          <w:b/>
          <w:color w:val="000000"/>
          <w:sz w:val="32"/>
          <w:szCs w:val="32"/>
        </w:rPr>
        <w:t>（二）“三公”经费财政拨款支出决算具体情况说明</w:t>
      </w:r>
      <w:bookmarkEnd w:id="68"/>
      <w:bookmarkEnd w:id="69"/>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9年“三公”经费财政拨款支出决算中，无因公出国（境）费支出；公务用车购置及运行维护费支出决算</w:t>
      </w:r>
      <w:r>
        <w:rPr>
          <w:rFonts w:hint="eastAsia" w:ascii="仿宋" w:hAnsi="仿宋" w:eastAsia="仿宋"/>
          <w:color w:val="000000"/>
          <w:sz w:val="32"/>
          <w:szCs w:val="32"/>
          <w:lang w:val="en-US" w:eastAsia="zh-CN"/>
        </w:rPr>
        <w:t>40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85.11</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14.89</w:t>
      </w:r>
      <w:r>
        <w:rPr>
          <w:rFonts w:ascii="仿宋" w:hAnsi="仿宋" w:eastAsia="仿宋"/>
          <w:color w:val="000000"/>
          <w:sz w:val="32"/>
          <w:szCs w:val="32"/>
        </w:rPr>
        <w:t>%</w:t>
      </w:r>
      <w:r>
        <w:rPr>
          <w:rFonts w:hint="eastAsia" w:ascii="仿宋" w:hAnsi="仿宋" w:eastAsia="仿宋"/>
          <w:color w:val="000000"/>
          <w:sz w:val="32"/>
          <w:szCs w:val="32"/>
        </w:rPr>
        <w:t>。具体</w:t>
      </w:r>
      <w:r>
        <w:rPr>
          <w:rFonts w:hint="eastAsia" w:ascii="仿宋" w:hAnsi="仿宋" w:eastAsia="仿宋"/>
          <w:color w:val="000000"/>
          <w:sz w:val="32"/>
          <w:szCs w:val="32"/>
          <w:lang w:eastAsia="zh-CN"/>
        </w:rPr>
        <w:t>占比</w:t>
      </w:r>
      <w:r>
        <w:rPr>
          <w:rFonts w:hint="eastAsia" w:ascii="仿宋" w:hAnsi="仿宋" w:eastAsia="仿宋"/>
          <w:color w:val="000000"/>
          <w:sz w:val="32"/>
          <w:szCs w:val="32"/>
        </w:rPr>
        <w:t>如下</w:t>
      </w:r>
      <w:r>
        <w:rPr>
          <w:rFonts w:hint="eastAsia" w:ascii="仿宋" w:hAnsi="仿宋" w:eastAsia="仿宋"/>
          <w:color w:val="000000"/>
          <w:sz w:val="32"/>
          <w:szCs w:val="32"/>
          <w:lang w:eastAsia="zh-CN"/>
        </w:rPr>
        <w:t>图</w:t>
      </w:r>
      <w:r>
        <w:rPr>
          <w:rFonts w:hint="eastAsia" w:ascii="仿宋" w:hAnsi="仿宋" w:eastAsia="仿宋"/>
          <w:color w:val="000000"/>
          <w:sz w:val="32"/>
          <w:szCs w:val="32"/>
        </w:rPr>
        <w:t>：</w:t>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66432" behindDoc="0" locked="0" layoutInCell="1" allowOverlap="1">
            <wp:simplePos x="0" y="0"/>
            <wp:positionH relativeFrom="column">
              <wp:posOffset>410845</wp:posOffset>
            </wp:positionH>
            <wp:positionV relativeFrom="paragraph">
              <wp:posOffset>-1729105</wp:posOffset>
            </wp:positionV>
            <wp:extent cx="4736465" cy="2901315"/>
            <wp:effectExtent l="0" t="0" r="6985" b="1333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w:t>
      </w:r>
      <w:r>
        <w:rPr>
          <w:rFonts w:hint="eastAsia" w:ascii="仿宋" w:hAnsi="仿宋" w:eastAsia="仿宋"/>
          <w:color w:val="000000"/>
          <w:sz w:val="32"/>
          <w:szCs w:val="32"/>
          <w:lang w:val="en-US" w:eastAsia="zh-CN"/>
        </w:rPr>
        <w:t xml:space="preserve"> 金额：万元</w:t>
      </w:r>
      <w:r>
        <w:rPr>
          <w:rFonts w:hint="eastAsia" w:ascii="仿宋" w:hAnsi="仿宋" w:eastAsia="仿宋"/>
          <w:color w:val="000000"/>
          <w:sz w:val="32"/>
          <w:szCs w:val="32"/>
        </w:rPr>
        <w:t>）</w:t>
      </w:r>
    </w:p>
    <w:p>
      <w:pPr>
        <w:spacing w:line="600" w:lineRule="exact"/>
        <w:ind w:firstLine="640"/>
        <w:rPr>
          <w:rStyle w:val="12"/>
          <w:rFonts w:ascii="仿宋" w:hAnsi="仿宋" w:eastAsia="仿宋"/>
          <w:b w:val="0"/>
          <w:bCs/>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w:t>
      </w:r>
      <w:r>
        <w:rPr>
          <w:rStyle w:val="12"/>
          <w:rFonts w:hint="eastAsia" w:ascii="仿宋" w:hAnsi="仿宋" w:eastAsia="仿宋"/>
          <w:b w:val="0"/>
          <w:bCs/>
          <w:color w:val="000000"/>
          <w:sz w:val="32"/>
          <w:szCs w:val="32"/>
        </w:rPr>
        <w:t>201</w:t>
      </w:r>
      <w:r>
        <w:rPr>
          <w:rStyle w:val="12"/>
          <w:rFonts w:hint="eastAsia" w:ascii="仿宋" w:hAnsi="仿宋" w:eastAsia="仿宋"/>
          <w:b w:val="0"/>
          <w:bCs/>
          <w:color w:val="000000"/>
          <w:sz w:val="32"/>
          <w:szCs w:val="32"/>
          <w:lang w:val="en-US" w:eastAsia="zh-CN"/>
        </w:rPr>
        <w:t>9</w:t>
      </w:r>
      <w:r>
        <w:rPr>
          <w:rStyle w:val="12"/>
          <w:rFonts w:hint="eastAsia" w:ascii="仿宋" w:hAnsi="仿宋" w:eastAsia="仿宋"/>
          <w:b w:val="0"/>
          <w:bCs/>
          <w:color w:val="000000"/>
          <w:sz w:val="32"/>
          <w:szCs w:val="32"/>
        </w:rPr>
        <w:t>年度</w:t>
      </w:r>
      <w:r>
        <w:rPr>
          <w:rStyle w:val="12"/>
          <w:rFonts w:hint="eastAsia" w:ascii="仿宋" w:hAnsi="仿宋" w:eastAsia="仿宋"/>
          <w:b w:val="0"/>
          <w:bCs/>
          <w:color w:val="000000"/>
          <w:sz w:val="32"/>
          <w:szCs w:val="32"/>
          <w:lang w:eastAsia="zh-CN"/>
        </w:rPr>
        <w:t>我院</w:t>
      </w:r>
      <w:r>
        <w:rPr>
          <w:rStyle w:val="12"/>
          <w:rFonts w:hint="eastAsia" w:ascii="仿宋" w:hAnsi="仿宋" w:eastAsia="仿宋"/>
          <w:b w:val="0"/>
          <w:bCs/>
          <w:color w:val="000000"/>
          <w:sz w:val="32"/>
          <w:szCs w:val="32"/>
        </w:rPr>
        <w:t>因公出国（境）</w:t>
      </w:r>
      <w:r>
        <w:rPr>
          <w:rStyle w:val="12"/>
          <w:rFonts w:hint="eastAsia" w:ascii="仿宋" w:hAnsi="仿宋" w:eastAsia="仿宋"/>
          <w:b w:val="0"/>
          <w:bCs/>
          <w:color w:val="000000"/>
          <w:sz w:val="32"/>
          <w:szCs w:val="32"/>
          <w:lang w:eastAsia="zh-CN"/>
        </w:rPr>
        <w:t>经费支出</w:t>
      </w:r>
      <w:r>
        <w:rPr>
          <w:rStyle w:val="12"/>
          <w:rFonts w:hint="eastAsia" w:ascii="仿宋" w:hAnsi="仿宋" w:eastAsia="仿宋"/>
          <w:b w:val="0"/>
          <w:bCs/>
          <w:color w:val="000000"/>
          <w:sz w:val="32"/>
          <w:szCs w:val="32"/>
          <w:lang w:val="en-US" w:eastAsia="zh-CN"/>
        </w:rPr>
        <w:t>0万元</w:t>
      </w:r>
      <w:r>
        <w:rPr>
          <w:rStyle w:val="12"/>
          <w:rFonts w:hint="eastAsia" w:ascii="仿宋" w:hAnsi="仿宋" w:eastAsia="仿宋"/>
          <w:b w:val="0"/>
          <w:bCs/>
          <w:color w:val="000000"/>
          <w:sz w:val="32"/>
          <w:szCs w:val="32"/>
          <w:lang w:eastAsia="zh-CN"/>
        </w:rPr>
        <w:t>。年初预算未安排财政拨款因公出国（境）支出，年度实际未发生财政拨款因公出国（境）支出，完成预算</w:t>
      </w:r>
      <w:r>
        <w:rPr>
          <w:rStyle w:val="12"/>
          <w:rFonts w:hint="eastAsia" w:ascii="仿宋" w:hAnsi="仿宋" w:eastAsia="仿宋"/>
          <w:b w:val="0"/>
          <w:bCs/>
          <w:color w:val="000000"/>
          <w:sz w:val="32"/>
          <w:szCs w:val="32"/>
          <w:lang w:val="en-US" w:eastAsia="zh-CN"/>
        </w:rPr>
        <w:t>100%。全年安排因公出国（境）</w:t>
      </w:r>
      <w:bookmarkStart w:id="120" w:name="_GoBack"/>
      <w:bookmarkEnd w:id="120"/>
      <w:r>
        <w:rPr>
          <w:rStyle w:val="12"/>
          <w:rFonts w:hint="eastAsia" w:ascii="仿宋" w:hAnsi="仿宋" w:eastAsia="仿宋"/>
          <w:b w:val="0"/>
          <w:bCs/>
          <w:color w:val="000000"/>
          <w:sz w:val="32"/>
          <w:szCs w:val="32"/>
          <w:lang w:val="en-US" w:eastAsia="zh-CN"/>
        </w:rPr>
        <w:t>团组0次，出国（境）0人。因公出国（境）支出决算与2018年一致，同比无增减。</w:t>
      </w:r>
    </w:p>
    <w:p>
      <w:pPr>
        <w:spacing w:line="600" w:lineRule="exact"/>
        <w:ind w:firstLine="643"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40</w:t>
      </w:r>
      <w:r>
        <w:rPr>
          <w:rFonts w:hint="eastAsia" w:ascii="仿宋_GB2312" w:eastAsia="仿宋_GB2312"/>
          <w:color w:val="000000"/>
          <w:sz w:val="32"/>
          <w:szCs w:val="32"/>
        </w:rPr>
        <w:t>万元,</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11.11</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_GB2312" w:eastAsia="仿宋_GB2312"/>
          <w:color w:val="000000"/>
          <w:sz w:val="32"/>
          <w:szCs w:val="32"/>
          <w:lang w:eastAsia="zh-CN"/>
        </w:rPr>
        <w:t>是</w:t>
      </w:r>
      <w:r>
        <w:rPr>
          <w:rFonts w:hint="eastAsia" w:ascii="仿宋_GB2312" w:eastAsia="仿宋_GB2312"/>
          <w:color w:val="000000"/>
          <w:sz w:val="32"/>
          <w:szCs w:val="32"/>
        </w:rPr>
        <w:t>我院严格执行公务用车制度管理，201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年度公务用车量减少。</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eastAsia="zh-CN"/>
        </w:rPr>
        <w:t>，</w:t>
      </w: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年度我院无公务用车购置支出</w:t>
      </w:r>
      <w:r>
        <w:rPr>
          <w:rFonts w:hint="eastAsia" w:ascii="仿宋_GB2312" w:eastAsia="仿宋_GB2312"/>
          <w:color w:val="000000"/>
          <w:sz w:val="32"/>
          <w:szCs w:val="32"/>
          <w:lang w:eastAsia="zh-CN"/>
        </w:rPr>
        <w:t>。</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辆，其中：</w:t>
      </w:r>
      <w:r>
        <w:rPr>
          <w:rFonts w:hint="eastAsia" w:ascii="仿宋_GB2312" w:eastAsia="仿宋_GB2312"/>
          <w:color w:val="000000"/>
          <w:sz w:val="32"/>
          <w:szCs w:val="32"/>
          <w:lang w:eastAsia="zh-CN"/>
        </w:rPr>
        <w:t>轿车</w:t>
      </w:r>
      <w:r>
        <w:rPr>
          <w:rFonts w:hint="eastAsia" w:ascii="仿宋_GB2312" w:eastAsia="仿宋_GB2312"/>
          <w:color w:val="000000"/>
          <w:sz w:val="32"/>
          <w:szCs w:val="32"/>
          <w:lang w:val="en-US" w:eastAsia="zh-CN"/>
        </w:rPr>
        <w:t>2辆、越野车2辆、小型载客汽车1辆、其他车型2辆。</w:t>
      </w:r>
    </w:p>
    <w:p>
      <w:pPr>
        <w:shd w:val="clear" w:color="auto" w:fill="FFFFFF"/>
        <w:spacing w:line="560" w:lineRule="atLeas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4</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万元。主要用于日常工作、地勘项目、地质环境影响评价、地质灾害危险性评估等工作开展所需的公务用车燃料费、维修费、过路过桥费、保险费等支出。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万元，</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12.5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我院积极响应相关政策规定严格控制公务接待支出。</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7</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35</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320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万元，具体内容包括：承揽工程业务接待支出3.</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万元；业务往来接待支出</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88</w:t>
      </w:r>
      <w:r>
        <w:rPr>
          <w:rFonts w:hint="eastAsia" w:ascii="仿宋_GB2312" w:eastAsia="仿宋_GB2312"/>
          <w:color w:val="000000"/>
          <w:sz w:val="32"/>
          <w:szCs w:val="32"/>
        </w:rPr>
        <w:t>万元；迎接各项检查支出：1.</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万元；社会往来支出：</w:t>
      </w:r>
      <w:r>
        <w:rPr>
          <w:rFonts w:hint="eastAsia" w:ascii="仿宋_GB2312" w:eastAsia="仿宋_GB2312"/>
          <w:color w:val="000000"/>
          <w:sz w:val="32"/>
          <w:szCs w:val="32"/>
          <w:lang w:val="en-US" w:eastAsia="zh-CN"/>
        </w:rPr>
        <w:t>0.78</w:t>
      </w:r>
      <w:r>
        <w:rPr>
          <w:rFonts w:hint="eastAsia" w:ascii="仿宋_GB2312" w:eastAsia="仿宋_GB2312"/>
          <w:color w:val="000000"/>
          <w:sz w:val="32"/>
          <w:szCs w:val="32"/>
        </w:rPr>
        <w:t>万元。</w:t>
      </w:r>
    </w:p>
    <w:p>
      <w:pPr>
        <w:spacing w:line="600" w:lineRule="exact"/>
        <w:ind w:firstLine="643"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 w:hAnsi="仿宋" w:eastAsia="仿宋"/>
          <w:b/>
          <w:color w:val="000000"/>
          <w:sz w:val="32"/>
          <w:szCs w:val="32"/>
          <w:lang w:val="en-US" w:eastAsia="zh-CN"/>
        </w:rPr>
        <w:t>2019年度我院无</w:t>
      </w:r>
      <w:r>
        <w:rPr>
          <w:rFonts w:hint="eastAsia" w:ascii="仿宋" w:hAnsi="仿宋" w:eastAsia="仿宋"/>
          <w:b/>
          <w:color w:val="000000"/>
          <w:sz w:val="32"/>
          <w:szCs w:val="32"/>
        </w:rPr>
        <w:t>外事接待支出</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9"/>
        <w:rPr>
          <w:rFonts w:ascii="黑体" w:eastAsia="黑体"/>
          <w:color w:val="000000"/>
          <w:sz w:val="32"/>
          <w:szCs w:val="32"/>
        </w:rPr>
      </w:pPr>
      <w:bookmarkStart w:id="70" w:name="_Toc15396610"/>
      <w:bookmarkStart w:id="71" w:name="_Toc15377218"/>
    </w:p>
    <w:p>
      <w:pPr>
        <w:spacing w:line="600" w:lineRule="exact"/>
        <w:ind w:firstLine="640"/>
        <w:outlineLvl w:val="1"/>
        <w:rPr>
          <w:rStyle w:val="15"/>
          <w:rFonts w:ascii="黑体" w:hAnsi="黑体" w:eastAsia="黑体"/>
        </w:rPr>
      </w:pPr>
      <w:bookmarkStart w:id="72" w:name="_Toc23309"/>
      <w:r>
        <w:rPr>
          <w:rFonts w:hint="eastAsia" w:ascii="黑体" w:eastAsia="黑体"/>
          <w:color w:val="000000"/>
          <w:sz w:val="32"/>
          <w:szCs w:val="32"/>
        </w:rPr>
        <w:t>八、</w:t>
      </w:r>
      <w:r>
        <w:rPr>
          <w:rStyle w:val="15"/>
          <w:rFonts w:hint="eastAsia" w:ascii="黑体" w:hAnsi="黑体" w:eastAsia="黑体"/>
          <w:b w:val="0"/>
        </w:rPr>
        <w:t>政府性基金预算支出决算情况说明</w:t>
      </w:r>
      <w:bookmarkEnd w:id="70"/>
      <w:bookmarkEnd w:id="71"/>
      <w:bookmarkEnd w:id="72"/>
    </w:p>
    <w:p>
      <w:pPr>
        <w:shd w:val="clear" w:color="auto" w:fill="FFFFFF"/>
        <w:spacing w:line="56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四川省化工地质勘查院201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年未使用政府性基金预算拨款支出。</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15"/>
          <w:rFonts w:ascii="黑体" w:hAnsi="黑体" w:eastAsia="黑体"/>
          <w:b w:val="0"/>
        </w:rPr>
      </w:pPr>
      <w:bookmarkStart w:id="73" w:name="_Toc15377219"/>
      <w:bookmarkStart w:id="74" w:name="_Toc15396611"/>
      <w:bookmarkStart w:id="75" w:name="_Toc23225"/>
      <w:r>
        <w:rPr>
          <w:rStyle w:val="15"/>
          <w:rFonts w:hint="eastAsia" w:ascii="黑体" w:hAnsi="黑体" w:eastAsia="黑体"/>
          <w:b w:val="0"/>
        </w:rPr>
        <w:t>国有资本经营预算支出决算情况说明</w:t>
      </w:r>
      <w:bookmarkEnd w:id="73"/>
      <w:bookmarkEnd w:id="74"/>
      <w:bookmarkEnd w:id="75"/>
    </w:p>
    <w:p>
      <w:pPr>
        <w:spacing w:line="580" w:lineRule="exact"/>
        <w:ind w:firstLine="640" w:firstLineChars="200"/>
        <w:jc w:val="both"/>
        <w:rPr>
          <w:rFonts w:hint="eastAsia" w:ascii="方正小标宋简体" w:hAnsi="方正小标宋简体" w:eastAsia="仿宋_GB2312" w:cs="方正小标宋简体"/>
          <w:sz w:val="44"/>
          <w:szCs w:val="44"/>
          <w:lang w:eastAsia="zh-CN"/>
        </w:rPr>
      </w:pPr>
      <w:r>
        <w:rPr>
          <w:rFonts w:hint="eastAsia" w:ascii="仿宋_GB2312" w:eastAsia="仿宋_GB2312"/>
          <w:color w:val="000000"/>
          <w:sz w:val="32"/>
          <w:szCs w:val="32"/>
        </w:rPr>
        <w:t>四川省化工地质勘查院201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年无国有资本经营预算</w:t>
      </w:r>
      <w:r>
        <w:rPr>
          <w:rFonts w:hint="eastAsia" w:ascii="仿宋_GB2312" w:eastAsia="仿宋_GB2312"/>
          <w:color w:val="000000"/>
          <w:sz w:val="32"/>
          <w:szCs w:val="32"/>
          <w:lang w:eastAsia="zh-CN"/>
        </w:rPr>
        <w:t>拨款支出。</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outlineLvl w:val="9"/>
        <w:rPr>
          <w:rFonts w:hint="eastAsia" w:ascii="黑体" w:hAnsi="黑体" w:eastAsia="黑体"/>
          <w:color w:val="000000"/>
          <w:sz w:val="32"/>
          <w:szCs w:val="32"/>
        </w:rPr>
      </w:pPr>
      <w:bookmarkStart w:id="76" w:name="_Toc15377221"/>
      <w:bookmarkStart w:id="77" w:name="_Toc15396612"/>
    </w:p>
    <w:p>
      <w:pPr>
        <w:spacing w:line="600" w:lineRule="exact"/>
        <w:ind w:firstLine="800" w:firstLineChars="250"/>
        <w:outlineLvl w:val="1"/>
        <w:rPr>
          <w:rStyle w:val="15"/>
          <w:rFonts w:ascii="黑体" w:hAnsi="黑体" w:eastAsia="黑体"/>
        </w:rPr>
      </w:pPr>
      <w:bookmarkStart w:id="78" w:name="_Toc8448"/>
      <w:r>
        <w:rPr>
          <w:rFonts w:hint="eastAsia" w:ascii="黑体" w:hAnsi="黑体" w:eastAsia="黑体"/>
          <w:color w:val="000000"/>
          <w:sz w:val="32"/>
          <w:szCs w:val="32"/>
        </w:rPr>
        <w:t>十</w:t>
      </w:r>
      <w:r>
        <w:rPr>
          <w:rStyle w:val="15"/>
          <w:rFonts w:hint="eastAsia" w:ascii="黑体" w:hAnsi="黑体" w:eastAsia="黑体"/>
        </w:rPr>
        <w:t>、</w:t>
      </w:r>
      <w:r>
        <w:rPr>
          <w:rStyle w:val="15"/>
          <w:rFonts w:hint="eastAsia" w:ascii="黑体" w:hAnsi="黑体" w:eastAsia="黑体"/>
          <w:b w:val="0"/>
        </w:rPr>
        <w:t>其他重要事项的情况说明</w:t>
      </w:r>
      <w:bookmarkEnd w:id="76"/>
      <w:bookmarkEnd w:id="77"/>
      <w:bookmarkEnd w:id="78"/>
    </w:p>
    <w:p>
      <w:pPr>
        <w:spacing w:line="600" w:lineRule="exact"/>
        <w:ind w:firstLine="643" w:firstLineChars="200"/>
        <w:outlineLvl w:val="2"/>
        <w:rPr>
          <w:rFonts w:ascii="仿宋" w:hAnsi="仿宋" w:eastAsia="仿宋"/>
          <w:color w:val="000000"/>
          <w:sz w:val="32"/>
          <w:szCs w:val="32"/>
        </w:rPr>
      </w:pPr>
      <w:bookmarkStart w:id="79" w:name="_Toc15377222"/>
      <w:bookmarkStart w:id="80" w:name="_Toc4473"/>
      <w:r>
        <w:rPr>
          <w:rFonts w:hint="eastAsia" w:ascii="仿宋" w:hAnsi="仿宋" w:eastAsia="仿宋"/>
          <w:b/>
          <w:color w:val="000000"/>
          <w:sz w:val="32"/>
          <w:szCs w:val="32"/>
        </w:rPr>
        <w:t>（一）机关运行经费支出情况</w:t>
      </w:r>
      <w:bookmarkEnd w:id="79"/>
      <w:bookmarkEnd w:id="80"/>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年四川省化工地质勘查院不涉及机关运行经费支出。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1" w:name="_Toc15377223"/>
      <w:bookmarkStart w:id="82" w:name="_Toc31890"/>
      <w:r>
        <w:rPr>
          <w:rFonts w:hint="eastAsia" w:ascii="仿宋" w:hAnsi="仿宋" w:eastAsia="仿宋"/>
          <w:b/>
          <w:color w:val="000000"/>
          <w:sz w:val="32"/>
          <w:szCs w:val="32"/>
        </w:rPr>
        <w:t>（二）政府采购支出情况</w:t>
      </w:r>
      <w:bookmarkEnd w:id="81"/>
      <w:bookmarkEnd w:id="82"/>
    </w:p>
    <w:p>
      <w:pPr>
        <w:spacing w:line="600" w:lineRule="exact"/>
        <w:ind w:firstLine="640" w:firstLineChars="200"/>
        <w:rPr>
          <w:rFonts w:hint="eastAsia" w:ascii="仿宋_GB2312" w:eastAsia="仿宋_GB2312"/>
          <w:color w:val="000000"/>
          <w:sz w:val="32"/>
          <w:szCs w:val="32"/>
          <w:lang w:val="en-US" w:eastAsia="zh-CN"/>
        </w:rPr>
      </w:pPr>
      <w:r>
        <w:rPr>
          <w:rFonts w:ascii="仿宋_GB2312" w:eastAsia="仿宋_GB2312"/>
          <w:color w:val="000000"/>
          <w:sz w:val="32"/>
          <w:szCs w:val="32"/>
        </w:rPr>
        <w:t>201</w:t>
      </w:r>
      <w:r>
        <w:rPr>
          <w:rFonts w:hint="eastAsia" w:ascii="仿宋_GB2312" w:eastAsia="仿宋_GB2312"/>
          <w:color w:val="000000"/>
          <w:sz w:val="32"/>
          <w:szCs w:val="32"/>
        </w:rPr>
        <w:t>9年，四川省化工地质勘查院政府采购支出总额</w:t>
      </w: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万元，其中：政府采购服务支出</w:t>
      </w: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w:t>
      </w:r>
      <w:r>
        <w:rPr>
          <w:rFonts w:hint="eastAsia" w:ascii="仿宋" w:hAnsi="仿宋" w:eastAsia="仿宋"/>
          <w:sz w:val="32"/>
          <w:szCs w:val="32"/>
          <w:lang w:eastAsia="zh-CN"/>
        </w:rPr>
        <w:t>包括机动车保险服务</w:t>
      </w:r>
      <w:r>
        <w:rPr>
          <w:rFonts w:hint="eastAsia" w:ascii="仿宋" w:hAnsi="仿宋" w:eastAsia="仿宋"/>
          <w:sz w:val="32"/>
          <w:szCs w:val="32"/>
          <w:lang w:val="en-US" w:eastAsia="zh-CN"/>
        </w:rPr>
        <w:t>3</w:t>
      </w:r>
      <w:r>
        <w:rPr>
          <w:rFonts w:hint="eastAsia" w:ascii="仿宋" w:hAnsi="仿宋" w:eastAsia="仿宋"/>
          <w:sz w:val="32"/>
          <w:szCs w:val="32"/>
          <w:lang w:eastAsia="zh-CN"/>
        </w:rPr>
        <w:t>万元、车辆加油服务1</w:t>
      </w:r>
      <w:r>
        <w:rPr>
          <w:rFonts w:hint="eastAsia" w:ascii="仿宋" w:hAnsi="仿宋" w:eastAsia="仿宋"/>
          <w:sz w:val="32"/>
          <w:szCs w:val="32"/>
          <w:lang w:val="en-US" w:eastAsia="zh-CN"/>
        </w:rPr>
        <w:t>0</w:t>
      </w:r>
      <w:r>
        <w:rPr>
          <w:rFonts w:hint="eastAsia" w:ascii="仿宋" w:hAnsi="仿宋" w:eastAsia="仿宋"/>
          <w:sz w:val="32"/>
          <w:szCs w:val="32"/>
          <w:lang w:eastAsia="zh-CN"/>
        </w:rPr>
        <w:t>万元、车辆维修和保养服务</w:t>
      </w:r>
      <w:r>
        <w:rPr>
          <w:rFonts w:hint="eastAsia" w:ascii="仿宋" w:hAnsi="仿宋" w:eastAsia="仿宋"/>
          <w:sz w:val="32"/>
          <w:szCs w:val="32"/>
          <w:lang w:val="en-US" w:eastAsia="zh-CN"/>
        </w:rPr>
        <w:t>4</w:t>
      </w:r>
      <w:r>
        <w:rPr>
          <w:rFonts w:hint="eastAsia" w:ascii="仿宋" w:hAnsi="仿宋" w:eastAsia="仿宋"/>
          <w:sz w:val="32"/>
          <w:szCs w:val="32"/>
          <w:lang w:eastAsia="zh-CN"/>
        </w:rPr>
        <w:t>万元</w:t>
      </w:r>
      <w:r>
        <w:rPr>
          <w:rFonts w:hint="eastAsia" w:ascii="仿宋" w:hAnsi="仿宋" w:eastAsia="仿宋"/>
          <w:sz w:val="32"/>
          <w:szCs w:val="32"/>
          <w:lang w:val="en-US" w:eastAsia="zh-CN"/>
        </w:rPr>
        <w:t>,</w:t>
      </w:r>
      <w:r>
        <w:rPr>
          <w:rFonts w:hint="eastAsia" w:ascii="仿宋_GB2312" w:eastAsia="仿宋_GB2312"/>
          <w:color w:val="000000"/>
          <w:sz w:val="32"/>
          <w:szCs w:val="32"/>
        </w:rPr>
        <w:t>主要用于公务用车加油、维修及保险。授予中小企业合同金额</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23.53</w:t>
      </w:r>
      <w:r>
        <w:rPr>
          <w:rFonts w:ascii="仿宋_GB2312" w:eastAsia="仿宋_GB2312"/>
          <w:color w:val="000000"/>
          <w:sz w:val="32"/>
          <w:szCs w:val="32"/>
        </w:rPr>
        <w:t>%</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3" w:name="_Toc15377224"/>
      <w:bookmarkStart w:id="84" w:name="_Toc12907"/>
      <w:r>
        <w:rPr>
          <w:rFonts w:hint="eastAsia" w:ascii="仿宋" w:hAnsi="仿宋" w:eastAsia="仿宋"/>
          <w:b/>
          <w:color w:val="000000"/>
          <w:sz w:val="32"/>
          <w:szCs w:val="32"/>
        </w:rPr>
        <w:t>（三）国有资产占有使用情况</w:t>
      </w:r>
      <w:bookmarkEnd w:id="83"/>
      <w:bookmarkEnd w:id="8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日，四川省化工地质勘查院共有车辆</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辆，其中：一般公务用车5辆、其他用车2辆，</w:t>
      </w:r>
      <w:r>
        <w:rPr>
          <w:rFonts w:hint="eastAsia" w:ascii="仿宋_GB2312" w:eastAsia="仿宋_GB2312"/>
          <w:color w:val="000000" w:themeColor="text1"/>
          <w:sz w:val="32"/>
          <w:szCs w:val="32"/>
          <w14:textFill>
            <w14:solidFill>
              <w14:schemeClr w14:val="tx1"/>
            </w14:solidFill>
          </w14:textFill>
        </w:rPr>
        <w:t>其他用车主要是用于野外物资及设备的运输等；单价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万元以上专用设备2台（套）。</w:t>
      </w:r>
    </w:p>
    <w:p>
      <w:pPr>
        <w:autoSpaceDE w:val="0"/>
        <w:autoSpaceDN w:val="0"/>
        <w:adjustRightInd w:val="0"/>
        <w:spacing w:line="600" w:lineRule="exact"/>
        <w:ind w:left="0" w:firstLine="643" w:firstLineChars="200"/>
        <w:jc w:val="left"/>
        <w:outlineLvl w:val="2"/>
        <w:rPr>
          <w:rFonts w:ascii="仿宋" w:hAnsi="仿宋" w:eastAsia="仿宋" w:cs="Times New Roman"/>
          <w:b/>
          <w:bCs w:val="0"/>
          <w:color w:val="000000"/>
          <w:sz w:val="32"/>
          <w:szCs w:val="32"/>
        </w:rPr>
      </w:pPr>
      <w:bookmarkStart w:id="85" w:name="_Toc25952"/>
      <w:r>
        <w:rPr>
          <w:rFonts w:hint="eastAsia" w:ascii="仿宋" w:hAnsi="仿宋" w:eastAsia="仿宋" w:cs="Times New Roman"/>
          <w:b/>
          <w:bCs w:val="0"/>
          <w:color w:val="000000"/>
          <w:sz w:val="32"/>
          <w:szCs w:val="32"/>
          <w:u w:val="none"/>
        </w:rPr>
        <w:t>（四）预算绩效管理情况。</w:t>
      </w:r>
      <w:bookmarkEnd w:id="85"/>
    </w:p>
    <w:p>
      <w:pPr>
        <w:numPr>
          <w:ilvl w:val="0"/>
          <w:numId w:val="3"/>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hd w:val="clear" w:color="auto" w:fill="FFFFFF"/>
        <w:spacing w:line="560" w:lineRule="atLeast"/>
        <w:ind w:firstLine="803"/>
        <w:rPr>
          <w:rFonts w:ascii="仿宋_GB2312" w:eastAsia="仿宋_GB2312"/>
          <w:color w:val="000000"/>
          <w:sz w:val="32"/>
          <w:szCs w:val="32"/>
        </w:rPr>
      </w:pPr>
      <w:r>
        <w:rPr>
          <w:rFonts w:hint="eastAsia" w:ascii="仿宋_GB2312" w:eastAsia="仿宋_GB2312"/>
          <w:color w:val="000000"/>
          <w:sz w:val="32"/>
          <w:szCs w:val="32"/>
        </w:rPr>
        <w:t>1.绩效目标管理情况。</w:t>
      </w:r>
    </w:p>
    <w:p>
      <w:pPr>
        <w:shd w:val="clear" w:color="auto" w:fill="FFFFFF"/>
        <w:spacing w:line="560" w:lineRule="atLeas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按照预算绩效管理要求，我院201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年一般公共预算项目支出未达编制部门预算</w:t>
      </w:r>
      <w:r>
        <w:rPr>
          <w:rFonts w:hint="eastAsia" w:ascii="仿宋_GB2312" w:eastAsia="仿宋_GB2312"/>
          <w:color w:val="000000"/>
          <w:sz w:val="32"/>
          <w:szCs w:val="32"/>
          <w:lang w:eastAsia="zh-CN"/>
        </w:rPr>
        <w:t>项目</w:t>
      </w:r>
      <w:r>
        <w:rPr>
          <w:rFonts w:hint="eastAsia" w:ascii="仿宋_GB2312" w:eastAsia="仿宋_GB2312"/>
          <w:color w:val="000000"/>
          <w:sz w:val="32"/>
          <w:szCs w:val="32"/>
        </w:rPr>
        <w:t>绩效目标的要求，因此未开展</w:t>
      </w:r>
      <w:r>
        <w:rPr>
          <w:rFonts w:hint="eastAsia" w:ascii="仿宋_GB2312" w:eastAsia="仿宋_GB2312"/>
          <w:color w:val="000000"/>
          <w:sz w:val="32"/>
          <w:szCs w:val="32"/>
          <w:lang w:eastAsia="zh-CN"/>
        </w:rPr>
        <w:t>项目</w:t>
      </w:r>
      <w:r>
        <w:rPr>
          <w:rFonts w:hint="eastAsia" w:ascii="仿宋_GB2312" w:eastAsia="仿宋_GB2312"/>
          <w:color w:val="000000"/>
          <w:sz w:val="32"/>
          <w:szCs w:val="32"/>
        </w:rPr>
        <w:t>绩效目标管理。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2.部门整体支出绩效自评开展情况。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年部门整体支出开展绩效自评，自评得分</w:t>
      </w: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rPr>
        <w:t>分。从评价情况来看存在的问题：</w:t>
      </w:r>
      <w:r>
        <w:rPr>
          <w:rFonts w:hint="eastAsia" w:ascii="仿宋_GB2312" w:hAnsi="仿宋_GB2312" w:eastAsia="仿宋_GB2312" w:cs="仿宋_GB2312"/>
          <w:sz w:val="32"/>
          <w:szCs w:val="32"/>
          <w:lang w:val="zh-CN"/>
        </w:rPr>
        <w:t>部门预算绩效评价制度建设、资金管理方面有待加强，</w:t>
      </w:r>
      <w:r>
        <w:rPr>
          <w:rFonts w:hint="eastAsia" w:ascii="仿宋_GB2312" w:hAnsi="仿宋_GB2312" w:eastAsia="仿宋_GB2312" w:cs="仿宋_GB2312"/>
          <w:sz w:val="32"/>
          <w:szCs w:val="32"/>
        </w:rPr>
        <w:t>规章制度和内部控制机制不能完全满足单位的管理和发展需求。管理创新理念不足，在管理革新、制度改进和内控信息系统建设等方面亟待加强。</w:t>
      </w:r>
      <w:r>
        <w:rPr>
          <w:rFonts w:hint="eastAsia" w:ascii="仿宋_GB2312" w:hAnsi="仿宋_GB2312" w:eastAsia="仿宋_GB2312" w:cs="仿宋_GB2312"/>
          <w:sz w:val="32"/>
          <w:szCs w:val="32"/>
          <w:lang w:eastAsia="zh-CN"/>
        </w:rPr>
        <w:t>下一步将</w:t>
      </w:r>
      <w:r>
        <w:rPr>
          <w:rFonts w:hint="eastAsia" w:ascii="仿宋_GB2312" w:hAnsi="仿宋_GB2312" w:eastAsia="仿宋_GB2312" w:cs="仿宋_GB2312"/>
          <w:sz w:val="32"/>
          <w:szCs w:val="32"/>
        </w:rPr>
        <w:t>继续完善和改进规章制度和内部控制机制，继续细化财政预算项目，加强财政预算的执行，加强财务管理，统筹安排财政拨款和自有经营资金计划，力求均衡执行经费支出。积极发挥地质专业优势，为四川省经济建设发展的需要提供矿产资源保障，继续为国家地质勘查工作做出应有的贡献。</w:t>
      </w:r>
    </w:p>
    <w:p>
      <w:pPr>
        <w:spacing w:line="560" w:lineRule="exact"/>
        <w:ind w:firstLine="420" w:firstLineChars="200"/>
        <w:rPr>
          <w:rFonts w:ascii="Calibri" w:hAnsi="Calibri" w:cs="Calibri"/>
          <w:color w:val="000000"/>
          <w:kern w:val="0"/>
          <w:szCs w:val="32"/>
          <w:shd w:val="clear" w:color="auto" w:fill="FFFFFF"/>
        </w:rPr>
      </w:pPr>
    </w:p>
    <w:p>
      <w:pPr>
        <w:spacing w:line="560" w:lineRule="exact"/>
        <w:ind w:firstLine="420" w:firstLineChars="200"/>
        <w:rPr>
          <w:rFonts w:ascii="Calibri" w:hAnsi="Calibri" w:cs="Calibri"/>
          <w:color w:val="000000"/>
          <w:kern w:val="0"/>
          <w:szCs w:val="32"/>
          <w:shd w:val="clear" w:color="auto" w:fill="FFFFFF"/>
        </w:rPr>
      </w:pPr>
    </w:p>
    <w:p>
      <w:pPr>
        <w:shd w:val="clear" w:color="auto" w:fill="FFFFFF"/>
        <w:spacing w:line="560" w:lineRule="atLeast"/>
        <w:ind w:firstLine="640" w:firstLineChars="200"/>
        <w:rPr>
          <w:rFonts w:hint="eastAsia" w:ascii="仿宋_GB2312" w:eastAsia="仿宋_GB2312"/>
          <w:color w:val="000000"/>
          <w:sz w:val="32"/>
          <w:szCs w:val="32"/>
        </w:rPr>
      </w:pPr>
    </w:p>
    <w:tbl>
      <w:tblPr>
        <w:tblStyle w:val="10"/>
        <w:tblW w:w="5000" w:type="pct"/>
        <w:tblInd w:w="0" w:type="dxa"/>
        <w:tblLayout w:type="autofit"/>
        <w:tblCellMar>
          <w:top w:w="0" w:type="dxa"/>
          <w:left w:w="0" w:type="dxa"/>
          <w:bottom w:w="0" w:type="dxa"/>
          <w:right w:w="0" w:type="dxa"/>
        </w:tblCellMar>
      </w:tblPr>
      <w:tblGrid>
        <w:gridCol w:w="1394"/>
        <w:gridCol w:w="1279"/>
        <w:gridCol w:w="1135"/>
        <w:gridCol w:w="565"/>
        <w:gridCol w:w="655"/>
        <w:gridCol w:w="3308"/>
      </w:tblGrid>
      <w:tr>
        <w:tblPrEx>
          <w:tblCellMar>
            <w:top w:w="0" w:type="dxa"/>
            <w:left w:w="0" w:type="dxa"/>
            <w:bottom w:w="0" w:type="dxa"/>
            <w:right w:w="0" w:type="dxa"/>
          </w:tblCellMar>
        </w:tblPrEx>
        <w:trPr>
          <w:trHeight w:val="960" w:hRule="atLeast"/>
        </w:trPr>
        <w:tc>
          <w:tcPr>
            <w:tcW w:w="5000" w:type="pct"/>
            <w:gridSpan w:val="6"/>
            <w:tcBorders>
              <w:top w:val="nil"/>
              <w:left w:val="nil"/>
              <w:bottom w:val="single" w:color="000000" w:sz="4" w:space="0"/>
              <w:right w:val="nil"/>
            </w:tcBorders>
            <w:noWrap w:val="0"/>
            <w:tcMar>
              <w:top w:w="15" w:type="dxa"/>
              <w:left w:w="15" w:type="dxa"/>
              <w:right w:w="15" w:type="dxa"/>
            </w:tcMar>
            <w:vAlign w:val="center"/>
          </w:tcPr>
          <w:p>
            <w:pPr>
              <w:widowControl/>
              <w:textAlignment w:val="center"/>
              <w:rPr>
                <w:rFonts w:hint="eastAsia" w:ascii="仿宋" w:hAnsi="仿宋" w:eastAsia="仿宋" w:cs="仿宋"/>
                <w:bCs/>
                <w:color w:val="000000"/>
                <w:kern w:val="0"/>
                <w:szCs w:val="32"/>
                <w:lang w:bidi="ar"/>
              </w:rPr>
            </w:pPr>
            <w:r>
              <w:rPr>
                <w:rFonts w:hint="eastAsia" w:ascii="仿宋" w:hAnsi="仿宋" w:eastAsia="仿宋" w:cs="仿宋"/>
                <w:bCs/>
                <w:color w:val="000000"/>
                <w:kern w:val="0"/>
                <w:szCs w:val="32"/>
                <w:lang w:bidi="ar"/>
              </w:rPr>
              <w:t>附件</w:t>
            </w:r>
          </w:p>
          <w:p>
            <w:pPr>
              <w:widowControl/>
              <w:textAlignment w:val="center"/>
              <w:rPr>
                <w:rFonts w:hint="eastAsia" w:ascii="仿宋" w:hAnsi="仿宋" w:eastAsia="仿宋" w:cs="仿宋"/>
                <w:b/>
                <w:color w:val="000000"/>
                <w:kern w:val="0"/>
                <w:szCs w:val="32"/>
                <w:lang w:bidi="ar"/>
              </w:rPr>
            </w:pPr>
          </w:p>
          <w:p>
            <w:pPr>
              <w:widowControl/>
              <w:ind w:firstLine="1446" w:firstLineChars="600"/>
              <w:textAlignment w:val="center"/>
              <w:rPr>
                <w:rFonts w:hint="eastAsia" w:ascii="仿宋" w:hAnsi="仿宋" w:eastAsia="仿宋" w:cs="仿宋"/>
                <w:b/>
                <w:color w:val="000000"/>
                <w:szCs w:val="32"/>
              </w:rPr>
            </w:pPr>
            <w:r>
              <w:rPr>
                <w:rFonts w:hint="eastAsia" w:ascii="仿宋" w:hAnsi="仿宋" w:eastAsia="仿宋" w:cs="仿宋"/>
                <w:b/>
                <w:color w:val="000000"/>
                <w:kern w:val="0"/>
                <w:sz w:val="24"/>
                <w:szCs w:val="24"/>
                <w:lang w:bidi="ar"/>
              </w:rPr>
              <w:t>20</w:t>
            </w:r>
            <w:r>
              <w:rPr>
                <w:rFonts w:hint="eastAsia" w:ascii="仿宋" w:hAnsi="仿宋" w:eastAsia="仿宋" w:cs="仿宋"/>
                <w:b/>
                <w:color w:val="000000"/>
                <w:kern w:val="0"/>
                <w:sz w:val="24"/>
                <w:szCs w:val="24"/>
                <w:lang w:val="en-US" w:eastAsia="zh-CN" w:bidi="ar"/>
              </w:rPr>
              <w:t>19</w:t>
            </w:r>
            <w:r>
              <w:rPr>
                <w:rFonts w:hint="eastAsia" w:ascii="仿宋" w:hAnsi="仿宋" w:eastAsia="仿宋" w:cs="仿宋"/>
                <w:b/>
                <w:color w:val="000000"/>
                <w:kern w:val="0"/>
                <w:sz w:val="24"/>
                <w:szCs w:val="24"/>
                <w:lang w:bidi="ar"/>
              </w:rPr>
              <w:t>年度省级部门整体支出绩效评价指标体系</w:t>
            </w:r>
          </w:p>
        </w:tc>
      </w:tr>
      <w:tr>
        <w:tblPrEx>
          <w:tblCellMar>
            <w:top w:w="0" w:type="dxa"/>
            <w:left w:w="0" w:type="dxa"/>
            <w:bottom w:w="0" w:type="dxa"/>
            <w:right w:w="0" w:type="dxa"/>
          </w:tblCellMar>
        </w:tblPrEx>
        <w:trPr>
          <w:trHeight w:val="690" w:hRule="atLeast"/>
        </w:trPr>
        <w:tc>
          <w:tcPr>
            <w:tcW w:w="2284"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绩效指标</w:t>
            </w:r>
          </w:p>
        </w:tc>
        <w:tc>
          <w:tcPr>
            <w:tcW w:w="33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指标分值</w:t>
            </w:r>
          </w:p>
        </w:tc>
        <w:tc>
          <w:tcPr>
            <w:tcW w:w="39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得分</w:t>
            </w:r>
          </w:p>
        </w:tc>
        <w:tc>
          <w:tcPr>
            <w:tcW w:w="198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备注</w:t>
            </w:r>
          </w:p>
        </w:tc>
      </w:tr>
      <w:tr>
        <w:tblPrEx>
          <w:tblCellMar>
            <w:top w:w="0" w:type="dxa"/>
            <w:left w:w="0" w:type="dxa"/>
            <w:bottom w:w="0" w:type="dxa"/>
            <w:right w:w="0" w:type="dxa"/>
          </w:tblCellMar>
        </w:tblPrEx>
        <w:trPr>
          <w:trHeight w:val="480" w:hRule="atLeast"/>
        </w:trPr>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一级指标</w:t>
            </w:r>
          </w:p>
        </w:tc>
        <w:tc>
          <w:tcPr>
            <w:tcW w:w="7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二级指标</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三级指标</w:t>
            </w:r>
          </w:p>
        </w:tc>
        <w:tc>
          <w:tcPr>
            <w:tcW w:w="33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color w:val="000000"/>
                <w:sz w:val="24"/>
              </w:rPr>
            </w:pPr>
          </w:p>
        </w:tc>
        <w:tc>
          <w:tcPr>
            <w:tcW w:w="39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color w:val="000000"/>
                <w:sz w:val="24"/>
              </w:rPr>
            </w:pPr>
          </w:p>
        </w:tc>
        <w:tc>
          <w:tcPr>
            <w:tcW w:w="198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color w:val="000000"/>
                <w:sz w:val="24"/>
              </w:rPr>
            </w:pPr>
          </w:p>
        </w:tc>
      </w:tr>
      <w:tr>
        <w:tblPrEx>
          <w:tblCellMar>
            <w:top w:w="0" w:type="dxa"/>
            <w:left w:w="0" w:type="dxa"/>
            <w:bottom w:w="0" w:type="dxa"/>
            <w:right w:w="0" w:type="dxa"/>
          </w:tblCellMar>
        </w:tblPrEx>
        <w:trPr>
          <w:trHeight w:val="520" w:hRule="atLeast"/>
        </w:trPr>
        <w:tc>
          <w:tcPr>
            <w:tcW w:w="83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部门预算管理（60分）</w:t>
            </w:r>
          </w:p>
        </w:tc>
        <w:tc>
          <w:tcPr>
            <w:tcW w:w="76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预算编制（24分）</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目标制定</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r>
        <w:tblPrEx>
          <w:tblCellMar>
            <w:top w:w="0" w:type="dxa"/>
            <w:left w:w="0" w:type="dxa"/>
            <w:bottom w:w="0" w:type="dxa"/>
            <w:right w:w="0" w:type="dxa"/>
          </w:tblCellMar>
        </w:tblPrEx>
        <w:trPr>
          <w:trHeight w:val="1320" w:hRule="atLeast"/>
        </w:trPr>
        <w:tc>
          <w:tcPr>
            <w:tcW w:w="8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76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目标实现</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7</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评价组评价范围为部门机关及至少2个下属单位的所有纳入绩效目标管理的部门预算项目，部门自评范围为部门所有纳入绩效目标管理的部门预算项目</w:t>
            </w:r>
          </w:p>
        </w:tc>
      </w:tr>
      <w:tr>
        <w:tblPrEx>
          <w:tblCellMar>
            <w:top w:w="0" w:type="dxa"/>
            <w:left w:w="0" w:type="dxa"/>
            <w:bottom w:w="0" w:type="dxa"/>
            <w:right w:w="0" w:type="dxa"/>
          </w:tblCellMar>
        </w:tblPrEx>
        <w:trPr>
          <w:trHeight w:val="500" w:hRule="atLeast"/>
        </w:trPr>
        <w:tc>
          <w:tcPr>
            <w:tcW w:w="8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76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编制准确</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7</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r>
        <w:tblPrEx>
          <w:tblCellMar>
            <w:top w:w="0" w:type="dxa"/>
            <w:left w:w="0" w:type="dxa"/>
            <w:bottom w:w="0" w:type="dxa"/>
            <w:right w:w="0" w:type="dxa"/>
          </w:tblCellMar>
        </w:tblPrEx>
        <w:trPr>
          <w:trHeight w:val="480" w:hRule="atLeast"/>
        </w:trPr>
        <w:tc>
          <w:tcPr>
            <w:tcW w:w="8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76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 xml:space="preserve">                                                                             预算执行（20分）</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支出控制</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r>
        <w:tblPrEx>
          <w:tblCellMar>
            <w:top w:w="0" w:type="dxa"/>
            <w:left w:w="0" w:type="dxa"/>
            <w:bottom w:w="0" w:type="dxa"/>
            <w:right w:w="0" w:type="dxa"/>
          </w:tblCellMar>
        </w:tblPrEx>
        <w:trPr>
          <w:trHeight w:val="440" w:hRule="atLeast"/>
        </w:trPr>
        <w:tc>
          <w:tcPr>
            <w:tcW w:w="8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76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动态调整</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r>
        <w:tblPrEx>
          <w:tblCellMar>
            <w:top w:w="0" w:type="dxa"/>
            <w:left w:w="0" w:type="dxa"/>
            <w:bottom w:w="0" w:type="dxa"/>
            <w:right w:w="0" w:type="dxa"/>
          </w:tblCellMar>
        </w:tblPrEx>
        <w:trPr>
          <w:trHeight w:val="480" w:hRule="atLeast"/>
        </w:trPr>
        <w:tc>
          <w:tcPr>
            <w:tcW w:w="8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76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执行进度</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r>
        <w:tblPrEx>
          <w:tblCellMar>
            <w:top w:w="0" w:type="dxa"/>
            <w:left w:w="0" w:type="dxa"/>
            <w:bottom w:w="0" w:type="dxa"/>
            <w:right w:w="0" w:type="dxa"/>
          </w:tblCellMar>
        </w:tblPrEx>
        <w:trPr>
          <w:trHeight w:val="460" w:hRule="atLeast"/>
        </w:trPr>
        <w:tc>
          <w:tcPr>
            <w:tcW w:w="8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76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完成结果（16分）</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预算完成</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r>
        <w:tblPrEx>
          <w:tblCellMar>
            <w:top w:w="0" w:type="dxa"/>
            <w:left w:w="0" w:type="dxa"/>
            <w:bottom w:w="0" w:type="dxa"/>
            <w:right w:w="0" w:type="dxa"/>
          </w:tblCellMar>
        </w:tblPrEx>
        <w:trPr>
          <w:trHeight w:val="480" w:hRule="atLeast"/>
        </w:trPr>
        <w:tc>
          <w:tcPr>
            <w:tcW w:w="8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76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违规记录</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r>
        <w:tblPrEx>
          <w:tblCellMar>
            <w:top w:w="0" w:type="dxa"/>
            <w:left w:w="0" w:type="dxa"/>
            <w:bottom w:w="0" w:type="dxa"/>
            <w:right w:w="0" w:type="dxa"/>
          </w:tblCellMar>
        </w:tblPrEx>
        <w:trPr>
          <w:trHeight w:val="1740" w:hRule="atLeast"/>
        </w:trPr>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专项预算管理（20分）</w:t>
            </w:r>
          </w:p>
        </w:tc>
        <w:tc>
          <w:tcPr>
            <w:tcW w:w="4163"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15分(因我院无100万以上的专用项目，按照要求未实施部门项目预算绩效目标的评价工作)</w:t>
            </w:r>
          </w:p>
        </w:tc>
      </w:tr>
      <w:tr>
        <w:tblPrEx>
          <w:tblCellMar>
            <w:top w:w="0" w:type="dxa"/>
            <w:left w:w="0" w:type="dxa"/>
            <w:bottom w:w="0" w:type="dxa"/>
            <w:right w:w="0" w:type="dxa"/>
          </w:tblCellMar>
        </w:tblPrEx>
        <w:trPr>
          <w:trHeight w:val="600" w:hRule="atLeast"/>
        </w:trPr>
        <w:tc>
          <w:tcPr>
            <w:tcW w:w="83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绩效结果应用（10分）</w:t>
            </w:r>
          </w:p>
        </w:tc>
        <w:tc>
          <w:tcPr>
            <w:tcW w:w="767"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信息公开（2分）</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自评公开</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r>
        <w:tblPrEx>
          <w:tblCellMar>
            <w:top w:w="0" w:type="dxa"/>
            <w:left w:w="0" w:type="dxa"/>
            <w:bottom w:w="0" w:type="dxa"/>
            <w:right w:w="0" w:type="dxa"/>
          </w:tblCellMar>
        </w:tblPrEx>
        <w:trPr>
          <w:trHeight w:val="460" w:hRule="atLeast"/>
        </w:trPr>
        <w:tc>
          <w:tcPr>
            <w:tcW w:w="8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76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整改反馈（8分）</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结果整改</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r>
        <w:tblPrEx>
          <w:tblCellMar>
            <w:top w:w="0" w:type="dxa"/>
            <w:left w:w="0" w:type="dxa"/>
            <w:bottom w:w="0" w:type="dxa"/>
            <w:right w:w="0" w:type="dxa"/>
          </w:tblCellMar>
        </w:tblPrEx>
        <w:trPr>
          <w:trHeight w:val="440" w:hRule="atLeast"/>
        </w:trPr>
        <w:tc>
          <w:tcPr>
            <w:tcW w:w="8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76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应用反馈</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r>
        <w:tblPrEx>
          <w:tblCellMar>
            <w:top w:w="0" w:type="dxa"/>
            <w:left w:w="0" w:type="dxa"/>
            <w:bottom w:w="0" w:type="dxa"/>
            <w:right w:w="0" w:type="dxa"/>
          </w:tblCellMar>
        </w:tblPrEx>
        <w:trPr>
          <w:trHeight w:val="660" w:hRule="atLeast"/>
        </w:trPr>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自评质量（10分）</w:t>
            </w:r>
          </w:p>
        </w:tc>
        <w:tc>
          <w:tcPr>
            <w:tcW w:w="7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自评质量（10分）</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自评准确</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10</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r>
        <w:tblPrEx>
          <w:tblCellMar>
            <w:top w:w="0" w:type="dxa"/>
            <w:left w:w="0" w:type="dxa"/>
            <w:bottom w:w="0" w:type="dxa"/>
            <w:right w:w="0" w:type="dxa"/>
          </w:tblCellMar>
        </w:tblPrEx>
        <w:trPr>
          <w:trHeight w:val="540" w:hRule="atLeast"/>
        </w:trPr>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合计</w:t>
            </w:r>
          </w:p>
        </w:tc>
        <w:tc>
          <w:tcPr>
            <w:tcW w:w="7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100</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lang w:bidi="ar"/>
              </w:rPr>
              <w:t>9</w:t>
            </w:r>
            <w:r>
              <w:rPr>
                <w:rFonts w:hint="eastAsia" w:ascii="仿宋" w:hAnsi="仿宋" w:eastAsia="仿宋" w:cs="仿宋"/>
                <w:color w:val="000000"/>
                <w:kern w:val="0"/>
                <w:sz w:val="24"/>
                <w:lang w:val="en-US" w:eastAsia="zh-CN" w:bidi="ar"/>
              </w:rPr>
              <w:t>1</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bl>
    <w:p>
      <w:pPr>
        <w:shd w:val="clear" w:color="auto" w:fill="FFFFFF"/>
        <w:spacing w:line="560" w:lineRule="atLeast"/>
        <w:ind w:firstLine="640" w:firstLineChars="200"/>
        <w:rPr>
          <w:rFonts w:hint="eastAsia" w:ascii="仿宋_GB2312" w:eastAsia="仿宋_GB2312"/>
          <w:color w:val="000000"/>
          <w:sz w:val="32"/>
          <w:szCs w:val="32"/>
        </w:rPr>
      </w:pPr>
    </w:p>
    <w:p>
      <w:pPr>
        <w:shd w:val="clear" w:color="auto" w:fill="FFFFFF"/>
        <w:spacing w:line="560" w:lineRule="atLeast"/>
        <w:ind w:firstLine="640" w:firstLineChars="200"/>
        <w:rPr>
          <w:rFonts w:hint="eastAsia" w:ascii="仿宋_GB2312" w:eastAsia="仿宋_GB2312"/>
          <w:color w:val="000000"/>
          <w:sz w:val="32"/>
          <w:szCs w:val="32"/>
        </w:rPr>
      </w:pPr>
    </w:p>
    <w:p>
      <w:pPr>
        <w:shd w:val="clear" w:color="auto" w:fill="FFFFFF"/>
        <w:spacing w:line="560" w:lineRule="atLeast"/>
        <w:rPr>
          <w:rFonts w:hint="eastAsia" w:ascii="仿宋_GB2312" w:eastAsia="仿宋_GB2312"/>
          <w:color w:val="000000"/>
          <w:sz w:val="32"/>
          <w:szCs w:val="32"/>
        </w:rPr>
      </w:pPr>
    </w:p>
    <w:p>
      <w:pPr>
        <w:numPr>
          <w:ilvl w:val="0"/>
          <w:numId w:val="3"/>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年部门整体支出绩效评价情况开展自评，《四川省化工地质勘查院201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年部门整体支出绩效评价报告》见附件1。</w:t>
      </w:r>
    </w:p>
    <w:p>
      <w:pPr>
        <w:shd w:val="clear" w:color="auto" w:fill="FFFFFF"/>
        <w:spacing w:line="560" w:lineRule="atLeast"/>
        <w:ind w:firstLine="803"/>
        <w:rPr>
          <w:rFonts w:ascii="仿宋_GB2312" w:eastAsia="仿宋_GB2312"/>
          <w:color w:val="000000"/>
          <w:sz w:val="32"/>
          <w:szCs w:val="32"/>
        </w:rPr>
      </w:pPr>
      <w:r>
        <w:rPr>
          <w:rFonts w:hint="eastAsia" w:ascii="仿宋_GB2312" w:eastAsia="仿宋_GB2312"/>
          <w:color w:val="000000"/>
          <w:sz w:val="32"/>
          <w:szCs w:val="32"/>
        </w:rPr>
        <w:t>我院201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年一般公共预算项目支出未达编制部门预算绩效目标的要求，因此未开展项目绩效目标管理。</w:t>
      </w:r>
    </w:p>
    <w:p>
      <w:p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numPr>
          <w:ilvl w:val="0"/>
          <w:numId w:val="4"/>
        </w:numPr>
        <w:spacing w:line="600" w:lineRule="exact"/>
        <w:ind w:firstLine="660" w:firstLineChars="150"/>
        <w:jc w:val="center"/>
        <w:outlineLvl w:val="0"/>
        <w:rPr>
          <w:rStyle w:val="14"/>
          <w:rFonts w:ascii="黑体" w:hAnsi="黑体" w:eastAsia="黑体"/>
          <w:b w:val="0"/>
        </w:rPr>
      </w:pPr>
      <w:bookmarkStart w:id="86" w:name="_Toc15396613"/>
      <w:bookmarkStart w:id="87" w:name="_Toc15377225"/>
      <w:bookmarkStart w:id="88" w:name="_Toc24885"/>
      <w:r>
        <w:rPr>
          <w:rFonts w:hint="eastAsia" w:ascii="黑体" w:hAnsi="黑体" w:eastAsia="黑体"/>
          <w:b w:val="0"/>
          <w:color w:val="000000"/>
          <w:sz w:val="44"/>
          <w:szCs w:val="44"/>
          <w:u w:val="none"/>
        </w:rPr>
        <w:t>名</w:t>
      </w:r>
      <w:r>
        <w:rPr>
          <w:rStyle w:val="14"/>
          <w:rFonts w:hint="eastAsia" w:ascii="黑体" w:hAnsi="黑体" w:eastAsia="黑体"/>
          <w:b w:val="0"/>
        </w:rPr>
        <w:t>词解释</w:t>
      </w:r>
      <w:bookmarkEnd w:id="86"/>
      <w:bookmarkEnd w:id="87"/>
      <w:bookmarkEnd w:id="88"/>
    </w:p>
    <w:p>
      <w:pPr>
        <w:spacing w:line="600" w:lineRule="exact"/>
        <w:jc w:val="left"/>
        <w:rPr>
          <w:rFonts w:ascii="宋体"/>
          <w:b/>
          <w:color w:val="000000"/>
          <w:sz w:val="44"/>
          <w:szCs w:val="44"/>
        </w:rPr>
      </w:pPr>
    </w:p>
    <w:p>
      <w:pPr>
        <w:pStyle w:val="17"/>
        <w:spacing w:line="560" w:lineRule="exact"/>
        <w:ind w:firstLine="640" w:firstLineChars="200"/>
        <w:rPr>
          <w:rFonts w:ascii="仿宋_GB2312" w:eastAsia="仿宋_GB2312"/>
          <w:sz w:val="32"/>
          <w:szCs w:val="32"/>
        </w:rPr>
      </w:pPr>
      <w:bookmarkStart w:id="89"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17"/>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经营收入：指事业单位在专业业务活动及其辅助活动之外开展非独立核算经营活动取得的收入。</w:t>
      </w:r>
    </w:p>
    <w:p>
      <w:pPr>
        <w:pStyle w:val="17"/>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4.社会保障和就业支出：指政府在社会保障与就业方面的支出。有关事项包括社会保障和就业管理事务、民政管理事务、财政对社会保险基金的补助、行政事业单位离退休、就业补助、抚恤等。</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5.行政事业单位离退休：指用于行政事业单位离退休方面的支出。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6.事业单位离退休：指实行归口管理的事业单位开支的离退休经费。</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7.医疗卫生与计划生育支出：指用于医疗卫生、计划生育等管理事务方面的支出。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8.医疗保障：指用于医疗保障方面的支出。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9.事业单位医疗：指财政部门集中安排的事业单位基本医疗保险缴费经费，未参加医疗保险的事业单位的公费医疗经费，按国家规定享受离休人员待遇人员的医疗经费。</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10.资源勘探信息等支出：指煤炭、石油和天然气、黑色金属、有色金属、非金属矿等资源勘探开发和服务支出。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11.住房保障支出：指政府用于住房方面的支出。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12.住房改革支出：指行政事业单位用财政拨款资金和其他资金等安排的住房改革支出。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13.住房公积金：指行政事业单位按人力资源和社会保障部、财政部规定的基本工资和津贴补贴以及规定比例为职工缴纳的住房公积金。</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14.年末结转和结余：指本年度或以前年度预算安排、因客观条件发生变化无法按原计划实施，需延迟到以后年度按有关规定继续使用的资金。</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15.基本支出：指为保障机构正常运转、完成日常工作任务而发生的人员支出和公用支出。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16.项目支出：指在基本支出之外为完成特定行政任务和事业发展目标所发生的支出。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17.经营支出：指事业单位在专业业务活动及其辅助活动之外开展非独立核算经营活动发生的支出。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18.“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w:t>
      </w:r>
    </w:p>
    <w:p>
      <w:pPr>
        <w:shd w:val="clear" w:color="auto" w:fill="FFFFFF"/>
        <w:spacing w:line="560" w:lineRule="atLeast"/>
        <w:ind w:firstLine="640"/>
        <w:rPr>
          <w:rFonts w:ascii="仿宋_GB2312" w:hAnsi="Calibri" w:eastAsia="仿宋_GB2312" w:cs="仿宋"/>
          <w:color w:val="000000"/>
          <w:kern w:val="0"/>
          <w:sz w:val="32"/>
          <w:szCs w:val="32"/>
        </w:rPr>
      </w:pPr>
    </w:p>
    <w:p>
      <w:pPr>
        <w:spacing w:line="600" w:lineRule="exact"/>
        <w:jc w:val="center"/>
        <w:outlineLvl w:val="0"/>
        <w:rPr>
          <w:rStyle w:val="14"/>
          <w:rFonts w:ascii="黑体" w:hAnsi="黑体" w:eastAsia="黑体"/>
          <w:b w:val="0"/>
        </w:rPr>
      </w:pPr>
      <w:r>
        <w:rPr>
          <w:rFonts w:ascii="宋体"/>
          <w:b/>
          <w:color w:val="000000"/>
          <w:sz w:val="44"/>
          <w:szCs w:val="44"/>
        </w:rPr>
        <w:br w:type="page"/>
      </w:r>
      <w:bookmarkStart w:id="90" w:name="_Toc15396614"/>
      <w:bookmarkStart w:id="91" w:name="_Toc14604"/>
      <w:r>
        <w:rPr>
          <w:rFonts w:hint="eastAsia" w:ascii="黑体" w:hAnsi="黑体" w:eastAsia="黑体"/>
          <w:color w:val="000000"/>
          <w:sz w:val="44"/>
          <w:szCs w:val="44"/>
        </w:rPr>
        <w:t>第</w:t>
      </w:r>
      <w:r>
        <w:rPr>
          <w:rStyle w:val="14"/>
          <w:rFonts w:hint="eastAsia" w:ascii="黑体" w:hAnsi="黑体" w:eastAsia="黑体"/>
          <w:b w:val="0"/>
        </w:rPr>
        <w:t>四部分 附件</w:t>
      </w:r>
      <w:bookmarkEnd w:id="90"/>
      <w:bookmarkEnd w:id="91"/>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1"/>
        <w:rPr>
          <w:rFonts w:ascii="方正小标宋简体" w:hAnsi="方正小标宋简体" w:eastAsia="方正小标宋简体" w:cs="方正小标宋简体"/>
          <w:sz w:val="32"/>
          <w:szCs w:val="32"/>
        </w:rPr>
      </w:pPr>
      <w:bookmarkStart w:id="92" w:name="_Toc29494"/>
      <w:r>
        <w:rPr>
          <w:rFonts w:hint="eastAsia" w:ascii="黑体" w:hAnsi="黑体" w:eastAsia="黑体" w:cs="黑体"/>
          <w:sz w:val="32"/>
          <w:szCs w:val="32"/>
        </w:rPr>
        <w:t>附件1</w:t>
      </w:r>
      <w:bookmarkEnd w:id="92"/>
    </w:p>
    <w:p>
      <w:pPr>
        <w:spacing w:line="580" w:lineRule="exact"/>
        <w:jc w:val="center"/>
        <w:rPr>
          <w:rFonts w:hint="eastAsia" w:ascii="仿宋" w:hAnsi="仿宋" w:eastAsia="仿宋" w:cs="仿宋"/>
          <w:sz w:val="44"/>
          <w:szCs w:val="44"/>
        </w:rPr>
      </w:pPr>
    </w:p>
    <w:p>
      <w:pPr>
        <w:widowControl/>
        <w:spacing w:line="580" w:lineRule="exact"/>
        <w:ind w:firstLine="2168" w:firstLineChars="600"/>
        <w:contextualSpacing/>
        <w:rPr>
          <w:rFonts w:hint="eastAsia" w:ascii="仿宋" w:hAnsi="仿宋" w:eastAsia="仿宋" w:cs="仿宋"/>
          <w:b/>
          <w:sz w:val="36"/>
          <w:szCs w:val="36"/>
          <w:shd w:val="clear" w:color="auto" w:fill="FFFFFF"/>
        </w:rPr>
      </w:pPr>
      <w:r>
        <w:rPr>
          <w:rFonts w:hint="eastAsia" w:ascii="仿宋" w:hAnsi="仿宋" w:eastAsia="仿宋" w:cs="仿宋"/>
          <w:b/>
          <w:sz w:val="36"/>
          <w:szCs w:val="36"/>
          <w:shd w:val="clear" w:color="auto" w:fill="FFFFFF"/>
        </w:rPr>
        <w:t>四川省化工地质勘查院</w:t>
      </w:r>
    </w:p>
    <w:p>
      <w:pPr>
        <w:widowControl/>
        <w:spacing w:line="580" w:lineRule="exact"/>
        <w:contextualSpacing/>
        <w:jc w:val="center"/>
        <w:rPr>
          <w:rFonts w:hint="eastAsia" w:ascii="仿宋" w:hAnsi="仿宋" w:eastAsia="仿宋" w:cs="仿宋"/>
          <w:b/>
          <w:sz w:val="36"/>
          <w:szCs w:val="36"/>
          <w:shd w:val="clear" w:color="auto" w:fill="FFFFFF"/>
        </w:rPr>
      </w:pPr>
      <w:r>
        <w:rPr>
          <w:rFonts w:hint="eastAsia" w:ascii="仿宋" w:hAnsi="仿宋" w:eastAsia="仿宋" w:cs="仿宋"/>
          <w:b/>
          <w:sz w:val="36"/>
          <w:szCs w:val="36"/>
          <w:shd w:val="clear" w:color="auto" w:fill="FFFFFF"/>
        </w:rPr>
        <w:t>20</w:t>
      </w:r>
      <w:r>
        <w:rPr>
          <w:rFonts w:hint="eastAsia" w:ascii="仿宋" w:hAnsi="仿宋" w:eastAsia="仿宋" w:cs="仿宋"/>
          <w:b/>
          <w:sz w:val="36"/>
          <w:szCs w:val="36"/>
          <w:shd w:val="clear" w:color="auto" w:fill="FFFFFF"/>
          <w:lang w:val="en-US" w:eastAsia="zh-CN"/>
        </w:rPr>
        <w:t>19</w:t>
      </w:r>
      <w:r>
        <w:rPr>
          <w:rFonts w:hint="eastAsia" w:ascii="仿宋" w:hAnsi="仿宋" w:eastAsia="仿宋" w:cs="仿宋"/>
          <w:b/>
          <w:sz w:val="36"/>
          <w:szCs w:val="36"/>
          <w:shd w:val="clear" w:color="auto" w:fill="FFFFFF"/>
        </w:rPr>
        <w:t>年省级部门整体支出绩效评价自评报告</w:t>
      </w:r>
    </w:p>
    <w:p>
      <w:pPr>
        <w:widowControl/>
        <w:spacing w:line="580" w:lineRule="exact"/>
        <w:ind w:firstLine="420" w:firstLineChars="200"/>
        <w:contextualSpacing/>
        <w:jc w:val="center"/>
        <w:rPr>
          <w:rFonts w:hint="eastAsia" w:ascii="仿宋" w:hAnsi="仿宋" w:eastAsia="仿宋" w:cs="仿宋"/>
          <w:szCs w:val="32"/>
          <w:shd w:val="clear" w:color="auto" w:fill="FFFFFF"/>
        </w:rPr>
      </w:pPr>
    </w:p>
    <w:p>
      <w:pPr>
        <w:spacing w:line="560" w:lineRule="exact"/>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省财政厅：</w:t>
      </w:r>
    </w:p>
    <w:p>
      <w:pPr>
        <w:spacing w:line="560" w:lineRule="exact"/>
        <w:ind w:firstLine="600" w:firstLineChars="20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根据《财政厅关于开展2020年度部门整体支出绩效评价工作的通知》（川财绩[2020]9号）的要求，我院对2019年整体支出绩效进行了自评工作，现将自评工作作如下报告。</w:t>
      </w:r>
    </w:p>
    <w:p>
      <w:pPr>
        <w:spacing w:line="560" w:lineRule="exact"/>
        <w:ind w:firstLine="602" w:firstLineChars="200"/>
        <w:rPr>
          <w:rFonts w:hint="eastAsia" w:ascii="仿宋" w:hAnsi="仿宋" w:eastAsia="仿宋" w:cs="仿宋"/>
          <w:b/>
          <w:bCs/>
          <w:color w:val="000000"/>
          <w:kern w:val="0"/>
          <w:sz w:val="30"/>
          <w:szCs w:val="30"/>
          <w:shd w:val="clear" w:color="auto" w:fill="FFFFFF"/>
          <w:lang w:val="zh-CN" w:eastAsia="zh-CN"/>
        </w:rPr>
      </w:pPr>
      <w:r>
        <w:rPr>
          <w:rFonts w:hint="eastAsia" w:ascii="仿宋" w:hAnsi="仿宋" w:eastAsia="仿宋" w:cs="仿宋"/>
          <w:b/>
          <w:bCs/>
          <w:color w:val="000000"/>
          <w:kern w:val="0"/>
          <w:sz w:val="30"/>
          <w:szCs w:val="30"/>
          <w:shd w:val="clear" w:color="auto" w:fill="FFFFFF"/>
          <w:lang w:val="en-US" w:eastAsia="zh-CN"/>
        </w:rPr>
        <w:t>一、</w:t>
      </w:r>
      <w:r>
        <w:rPr>
          <w:rFonts w:hint="eastAsia" w:ascii="仿宋" w:hAnsi="仿宋" w:eastAsia="仿宋" w:cs="仿宋"/>
          <w:b/>
          <w:bCs/>
          <w:color w:val="000000"/>
          <w:kern w:val="0"/>
          <w:sz w:val="30"/>
          <w:szCs w:val="30"/>
          <w:shd w:val="clear" w:color="auto" w:fill="FFFFFF"/>
          <w:lang w:val="zh-CN" w:eastAsia="zh-CN"/>
        </w:rPr>
        <w:t>部门（单位）概况</w:t>
      </w:r>
    </w:p>
    <w:p>
      <w:pPr>
        <w:spacing w:line="560" w:lineRule="exact"/>
        <w:ind w:firstLine="600" w:firstLineChars="200"/>
        <w:rPr>
          <w:rFonts w:hint="eastAsia" w:ascii="仿宋" w:hAnsi="仿宋" w:eastAsia="仿宋" w:cs="仿宋"/>
          <w:color w:val="000000"/>
          <w:kern w:val="0"/>
          <w:sz w:val="30"/>
          <w:szCs w:val="30"/>
          <w:shd w:val="clear" w:color="auto" w:fill="FFFFFF"/>
          <w:lang w:val="zh-CN" w:eastAsia="zh-CN"/>
        </w:rPr>
      </w:pPr>
      <w:r>
        <w:rPr>
          <w:rFonts w:hint="eastAsia" w:ascii="仿宋" w:hAnsi="仿宋" w:eastAsia="仿宋" w:cs="仿宋"/>
          <w:color w:val="000000"/>
          <w:kern w:val="0"/>
          <w:sz w:val="30"/>
          <w:szCs w:val="30"/>
          <w:shd w:val="clear" w:color="auto" w:fill="FFFFFF"/>
          <w:lang w:val="zh-CN" w:eastAsia="zh-CN"/>
        </w:rPr>
        <w:t>（一）机构组成。四川化工地质勘查院属省一级预算全额拨款地勘事业单位，预算单位代码670，主管部门为四川省经济和信息化厅。</w:t>
      </w:r>
    </w:p>
    <w:p>
      <w:pPr>
        <w:spacing w:line="560" w:lineRule="exact"/>
        <w:ind w:firstLine="600" w:firstLineChars="200"/>
        <w:rPr>
          <w:rFonts w:hint="eastAsia" w:ascii="仿宋" w:hAnsi="仿宋" w:eastAsia="仿宋" w:cs="仿宋"/>
          <w:color w:val="000000"/>
          <w:kern w:val="0"/>
          <w:sz w:val="30"/>
          <w:szCs w:val="30"/>
          <w:shd w:val="clear" w:color="auto" w:fill="FFFFFF"/>
          <w:lang w:val="zh-CN" w:eastAsia="zh-CN"/>
        </w:rPr>
      </w:pPr>
      <w:r>
        <w:rPr>
          <w:rFonts w:hint="eastAsia" w:ascii="仿宋" w:hAnsi="仿宋" w:eastAsia="仿宋" w:cs="仿宋"/>
          <w:color w:val="000000"/>
          <w:kern w:val="0"/>
          <w:sz w:val="30"/>
          <w:szCs w:val="30"/>
          <w:shd w:val="clear" w:color="auto" w:fill="FFFFFF"/>
          <w:lang w:val="zh-CN" w:eastAsia="zh-CN"/>
        </w:rPr>
        <w:t>（二）机构职能。我院主要职能是为国民经济建设，发展需要提供矿产资源保障和各项地质调查服务。承担矿产资源地质调查评价、勘查；水文地质、工程地质、地球地理勘查；地质环境影响评价；地质灾害危险性评估等。</w:t>
      </w:r>
    </w:p>
    <w:p>
      <w:pPr>
        <w:spacing w:line="560" w:lineRule="exact"/>
        <w:ind w:firstLine="600" w:firstLineChars="200"/>
        <w:rPr>
          <w:rFonts w:hint="eastAsia" w:ascii="仿宋" w:hAnsi="仿宋" w:eastAsia="仿宋" w:cs="仿宋"/>
          <w:color w:val="000000"/>
          <w:kern w:val="0"/>
          <w:sz w:val="30"/>
          <w:szCs w:val="30"/>
          <w:shd w:val="clear" w:color="auto" w:fill="FFFFFF"/>
          <w:lang w:val="zh-CN" w:eastAsia="zh-CN"/>
        </w:rPr>
      </w:pPr>
      <w:r>
        <w:rPr>
          <w:rFonts w:hint="eastAsia" w:ascii="仿宋" w:hAnsi="仿宋" w:eastAsia="仿宋" w:cs="仿宋"/>
          <w:color w:val="000000"/>
          <w:kern w:val="0"/>
          <w:sz w:val="30"/>
          <w:szCs w:val="30"/>
          <w:shd w:val="clear" w:color="auto" w:fill="FFFFFF"/>
          <w:lang w:val="zh-CN" w:eastAsia="zh-CN"/>
        </w:rPr>
        <w:t>（三）人员概况。截止201</w:t>
      </w:r>
      <w:r>
        <w:rPr>
          <w:rFonts w:hint="eastAsia" w:ascii="仿宋" w:hAnsi="仿宋" w:eastAsia="仿宋" w:cs="仿宋"/>
          <w:color w:val="000000"/>
          <w:kern w:val="0"/>
          <w:sz w:val="30"/>
          <w:szCs w:val="30"/>
          <w:shd w:val="clear" w:color="auto" w:fill="FFFFFF"/>
          <w:lang w:val="en-US" w:eastAsia="zh-CN"/>
        </w:rPr>
        <w:t>9</w:t>
      </w:r>
      <w:r>
        <w:rPr>
          <w:rFonts w:hint="eastAsia" w:ascii="仿宋" w:hAnsi="仿宋" w:eastAsia="仿宋" w:cs="仿宋"/>
          <w:color w:val="000000"/>
          <w:kern w:val="0"/>
          <w:sz w:val="30"/>
          <w:szCs w:val="30"/>
          <w:shd w:val="clear" w:color="auto" w:fill="FFFFFF"/>
          <w:lang w:val="zh-CN" w:eastAsia="zh-CN"/>
        </w:rPr>
        <w:t>年12月31日，单位现有职工7</w:t>
      </w:r>
      <w:r>
        <w:rPr>
          <w:rFonts w:hint="eastAsia" w:ascii="仿宋" w:hAnsi="仿宋" w:eastAsia="仿宋" w:cs="仿宋"/>
          <w:color w:val="000000"/>
          <w:kern w:val="0"/>
          <w:sz w:val="30"/>
          <w:szCs w:val="30"/>
          <w:shd w:val="clear" w:color="auto" w:fill="FFFFFF"/>
          <w:lang w:val="en-US" w:eastAsia="zh-CN"/>
        </w:rPr>
        <w:t>14</w:t>
      </w:r>
      <w:r>
        <w:rPr>
          <w:rFonts w:hint="eastAsia" w:ascii="仿宋" w:hAnsi="仿宋" w:eastAsia="仿宋" w:cs="仿宋"/>
          <w:color w:val="000000"/>
          <w:kern w:val="0"/>
          <w:sz w:val="30"/>
          <w:szCs w:val="30"/>
          <w:shd w:val="clear" w:color="auto" w:fill="FFFFFF"/>
          <w:lang w:val="zh-CN" w:eastAsia="zh-CN"/>
        </w:rPr>
        <w:t>人，其中：在职职工1</w:t>
      </w:r>
      <w:r>
        <w:rPr>
          <w:rFonts w:hint="eastAsia" w:ascii="仿宋" w:hAnsi="仿宋" w:eastAsia="仿宋" w:cs="仿宋"/>
          <w:color w:val="000000"/>
          <w:kern w:val="0"/>
          <w:sz w:val="30"/>
          <w:szCs w:val="30"/>
          <w:shd w:val="clear" w:color="auto" w:fill="FFFFFF"/>
          <w:lang w:val="en-US" w:eastAsia="zh-CN"/>
        </w:rPr>
        <w:t>64</w:t>
      </w:r>
      <w:r>
        <w:rPr>
          <w:rFonts w:hint="eastAsia" w:ascii="仿宋" w:hAnsi="仿宋" w:eastAsia="仿宋" w:cs="仿宋"/>
          <w:color w:val="000000"/>
          <w:kern w:val="0"/>
          <w:sz w:val="30"/>
          <w:szCs w:val="30"/>
          <w:shd w:val="clear" w:color="auto" w:fill="FFFFFF"/>
          <w:lang w:val="zh-CN" w:eastAsia="zh-CN"/>
        </w:rPr>
        <w:t>人，离休人员2人，退休人员54</w:t>
      </w:r>
      <w:r>
        <w:rPr>
          <w:rFonts w:hint="eastAsia" w:ascii="仿宋" w:hAnsi="仿宋" w:eastAsia="仿宋" w:cs="仿宋"/>
          <w:color w:val="000000"/>
          <w:kern w:val="0"/>
          <w:sz w:val="30"/>
          <w:szCs w:val="30"/>
          <w:shd w:val="clear" w:color="auto" w:fill="FFFFFF"/>
          <w:lang w:val="en-US" w:eastAsia="zh-CN"/>
        </w:rPr>
        <w:t>8</w:t>
      </w:r>
      <w:r>
        <w:rPr>
          <w:rFonts w:hint="eastAsia" w:ascii="仿宋" w:hAnsi="仿宋" w:eastAsia="仿宋" w:cs="仿宋"/>
          <w:color w:val="000000"/>
          <w:kern w:val="0"/>
          <w:sz w:val="30"/>
          <w:szCs w:val="30"/>
          <w:shd w:val="clear" w:color="auto" w:fill="FFFFFF"/>
          <w:lang w:val="zh-CN" w:eastAsia="zh-CN"/>
        </w:rPr>
        <w:t>人。</w:t>
      </w:r>
    </w:p>
    <w:p>
      <w:pPr>
        <w:spacing w:line="560" w:lineRule="exact"/>
        <w:ind w:firstLine="602" w:firstLineChars="200"/>
        <w:rPr>
          <w:rFonts w:hint="eastAsia" w:ascii="仿宋" w:hAnsi="仿宋" w:eastAsia="仿宋" w:cs="仿宋"/>
          <w:b/>
          <w:bCs/>
          <w:color w:val="000000"/>
          <w:kern w:val="0"/>
          <w:sz w:val="30"/>
          <w:szCs w:val="30"/>
          <w:shd w:val="clear" w:color="auto" w:fill="FFFFFF"/>
          <w:lang w:val="en-US" w:eastAsia="zh-CN"/>
        </w:rPr>
      </w:pPr>
      <w:r>
        <w:rPr>
          <w:rFonts w:hint="eastAsia" w:ascii="仿宋" w:hAnsi="仿宋" w:eastAsia="仿宋" w:cs="仿宋"/>
          <w:b/>
          <w:bCs/>
          <w:color w:val="000000"/>
          <w:kern w:val="0"/>
          <w:sz w:val="30"/>
          <w:szCs w:val="30"/>
          <w:shd w:val="clear" w:color="auto" w:fill="FFFFFF"/>
          <w:lang w:val="en-US" w:eastAsia="zh-CN"/>
        </w:rPr>
        <w:t>二、部门财政资金收支情况</w:t>
      </w:r>
    </w:p>
    <w:p>
      <w:pPr>
        <w:spacing w:line="560" w:lineRule="exact"/>
        <w:ind w:firstLine="600" w:firstLineChars="200"/>
        <w:rPr>
          <w:rFonts w:hint="eastAsia" w:ascii="仿宋" w:hAnsi="仿宋" w:eastAsia="仿宋" w:cs="仿宋"/>
          <w:color w:val="000000"/>
          <w:kern w:val="0"/>
          <w:sz w:val="30"/>
          <w:szCs w:val="30"/>
          <w:shd w:val="clear" w:color="auto" w:fill="FFFFFF"/>
          <w:lang w:val="zh-CN" w:eastAsia="zh-CN"/>
        </w:rPr>
      </w:pPr>
      <w:r>
        <w:rPr>
          <w:rFonts w:hint="eastAsia" w:ascii="仿宋" w:hAnsi="仿宋" w:eastAsia="仿宋" w:cs="仿宋"/>
          <w:color w:val="000000"/>
          <w:kern w:val="0"/>
          <w:sz w:val="30"/>
          <w:szCs w:val="30"/>
          <w:shd w:val="clear" w:color="auto" w:fill="FFFFFF"/>
          <w:lang w:val="zh-CN" w:eastAsia="zh-CN"/>
        </w:rPr>
        <w:t>（一）部门财政资金收入情况</w:t>
      </w:r>
    </w:p>
    <w:p>
      <w:pPr>
        <w:spacing w:line="560" w:lineRule="exact"/>
        <w:ind w:firstLine="600" w:firstLineChars="200"/>
        <w:rPr>
          <w:rFonts w:hint="eastAsia" w:ascii="仿宋" w:hAnsi="仿宋" w:eastAsia="仿宋" w:cs="仿宋"/>
          <w:color w:val="000000"/>
          <w:kern w:val="0"/>
          <w:sz w:val="30"/>
          <w:szCs w:val="30"/>
          <w:shd w:val="clear" w:color="auto" w:fill="FFFFFF"/>
          <w:lang w:val="zh-CN" w:eastAsia="zh-CN"/>
        </w:rPr>
      </w:pPr>
      <w:r>
        <w:rPr>
          <w:rFonts w:hint="eastAsia" w:ascii="仿宋" w:hAnsi="仿宋" w:eastAsia="仿宋" w:cs="仿宋"/>
          <w:color w:val="000000"/>
          <w:kern w:val="0"/>
          <w:sz w:val="30"/>
          <w:szCs w:val="30"/>
          <w:shd w:val="clear" w:color="auto" w:fill="FFFFFF"/>
          <w:lang w:val="zh-CN" w:eastAsia="zh-CN"/>
        </w:rPr>
        <w:t>201</w:t>
      </w:r>
      <w:r>
        <w:rPr>
          <w:rFonts w:hint="eastAsia" w:ascii="仿宋" w:hAnsi="仿宋" w:eastAsia="仿宋" w:cs="仿宋"/>
          <w:color w:val="000000"/>
          <w:kern w:val="0"/>
          <w:sz w:val="30"/>
          <w:szCs w:val="30"/>
          <w:shd w:val="clear" w:color="auto" w:fill="FFFFFF"/>
          <w:lang w:val="en-US" w:eastAsia="zh-CN"/>
        </w:rPr>
        <w:t>9</w:t>
      </w:r>
      <w:r>
        <w:rPr>
          <w:rFonts w:hint="eastAsia" w:ascii="仿宋" w:hAnsi="仿宋" w:eastAsia="仿宋" w:cs="仿宋"/>
          <w:color w:val="000000"/>
          <w:kern w:val="0"/>
          <w:sz w:val="30"/>
          <w:szCs w:val="30"/>
          <w:shd w:val="clear" w:color="auto" w:fill="FFFFFF"/>
          <w:lang w:val="zh-CN" w:eastAsia="zh-CN"/>
        </w:rPr>
        <w:t>年财政资金收入总额24</w:t>
      </w:r>
      <w:r>
        <w:rPr>
          <w:rFonts w:hint="eastAsia" w:ascii="仿宋" w:hAnsi="仿宋" w:eastAsia="仿宋" w:cs="仿宋"/>
          <w:color w:val="000000"/>
          <w:kern w:val="0"/>
          <w:sz w:val="30"/>
          <w:szCs w:val="30"/>
          <w:shd w:val="clear" w:color="auto" w:fill="FFFFFF"/>
          <w:lang w:val="en-US" w:eastAsia="zh-CN"/>
        </w:rPr>
        <w:t>80.36</w:t>
      </w:r>
      <w:r>
        <w:rPr>
          <w:rFonts w:hint="eastAsia" w:ascii="仿宋" w:hAnsi="仿宋" w:eastAsia="仿宋" w:cs="仿宋"/>
          <w:color w:val="000000"/>
          <w:kern w:val="0"/>
          <w:sz w:val="30"/>
          <w:szCs w:val="30"/>
          <w:shd w:val="clear" w:color="auto" w:fill="FFFFFF"/>
          <w:lang w:val="zh-CN" w:eastAsia="zh-CN"/>
        </w:rPr>
        <w:t>万元，其中：人员经费补助收入</w:t>
      </w:r>
      <w:r>
        <w:rPr>
          <w:rFonts w:hint="eastAsia" w:ascii="仿宋" w:hAnsi="仿宋" w:eastAsia="仿宋" w:cs="仿宋"/>
          <w:color w:val="000000"/>
          <w:kern w:val="0"/>
          <w:sz w:val="30"/>
          <w:szCs w:val="30"/>
          <w:shd w:val="clear" w:color="auto" w:fill="FFFFFF"/>
          <w:lang w:val="en-US" w:eastAsia="zh-CN"/>
        </w:rPr>
        <w:t>2057.52</w:t>
      </w:r>
      <w:r>
        <w:rPr>
          <w:rFonts w:hint="eastAsia" w:ascii="仿宋" w:hAnsi="仿宋" w:eastAsia="仿宋" w:cs="仿宋"/>
          <w:color w:val="000000"/>
          <w:kern w:val="0"/>
          <w:sz w:val="30"/>
          <w:szCs w:val="30"/>
          <w:shd w:val="clear" w:color="auto" w:fill="FFFFFF"/>
          <w:lang w:val="zh-CN" w:eastAsia="zh-CN"/>
        </w:rPr>
        <w:t>万元，日常公用经费补助收入</w:t>
      </w:r>
      <w:r>
        <w:rPr>
          <w:rFonts w:hint="eastAsia" w:ascii="仿宋" w:hAnsi="仿宋" w:eastAsia="仿宋" w:cs="仿宋"/>
          <w:color w:val="000000"/>
          <w:kern w:val="0"/>
          <w:sz w:val="30"/>
          <w:szCs w:val="30"/>
          <w:shd w:val="clear" w:color="auto" w:fill="FFFFFF"/>
          <w:lang w:val="en-US" w:eastAsia="zh-CN"/>
        </w:rPr>
        <w:t>359.84</w:t>
      </w:r>
      <w:r>
        <w:rPr>
          <w:rFonts w:hint="eastAsia" w:ascii="仿宋" w:hAnsi="仿宋" w:eastAsia="仿宋" w:cs="仿宋"/>
          <w:color w:val="000000"/>
          <w:kern w:val="0"/>
          <w:sz w:val="30"/>
          <w:szCs w:val="30"/>
          <w:shd w:val="clear" w:color="auto" w:fill="FFFFFF"/>
          <w:lang w:val="zh-CN" w:eastAsia="zh-CN"/>
        </w:rPr>
        <w:t>万元，专项经费补助收入</w:t>
      </w:r>
      <w:r>
        <w:rPr>
          <w:rFonts w:hint="eastAsia" w:ascii="仿宋" w:hAnsi="仿宋" w:eastAsia="仿宋" w:cs="仿宋"/>
          <w:color w:val="000000"/>
          <w:kern w:val="0"/>
          <w:sz w:val="30"/>
          <w:szCs w:val="30"/>
          <w:shd w:val="clear" w:color="auto" w:fill="FFFFFF"/>
          <w:lang w:val="en-US" w:eastAsia="zh-CN"/>
        </w:rPr>
        <w:t>63</w:t>
      </w:r>
      <w:r>
        <w:rPr>
          <w:rFonts w:hint="eastAsia" w:ascii="仿宋" w:hAnsi="仿宋" w:eastAsia="仿宋" w:cs="仿宋"/>
          <w:color w:val="000000"/>
          <w:kern w:val="0"/>
          <w:sz w:val="30"/>
          <w:szCs w:val="30"/>
          <w:shd w:val="clear" w:color="auto" w:fill="FFFFFF"/>
          <w:lang w:val="zh-CN" w:eastAsia="zh-CN"/>
        </w:rPr>
        <w:t>万元。</w:t>
      </w:r>
    </w:p>
    <w:p>
      <w:pPr>
        <w:spacing w:line="560" w:lineRule="exact"/>
        <w:ind w:firstLine="600" w:firstLineChars="200"/>
        <w:rPr>
          <w:rFonts w:hint="eastAsia" w:ascii="仿宋" w:hAnsi="仿宋" w:eastAsia="仿宋" w:cs="仿宋"/>
          <w:color w:val="000000"/>
          <w:kern w:val="0"/>
          <w:sz w:val="30"/>
          <w:szCs w:val="30"/>
          <w:shd w:val="clear" w:color="auto" w:fill="FFFFFF"/>
          <w:lang w:val="zh-CN" w:eastAsia="zh-CN"/>
        </w:rPr>
      </w:pPr>
      <w:r>
        <w:rPr>
          <w:rFonts w:hint="eastAsia" w:ascii="仿宋" w:hAnsi="仿宋" w:eastAsia="仿宋" w:cs="仿宋"/>
          <w:color w:val="000000"/>
          <w:kern w:val="0"/>
          <w:sz w:val="30"/>
          <w:szCs w:val="30"/>
          <w:shd w:val="clear" w:color="auto" w:fill="FFFFFF"/>
          <w:lang w:val="zh-CN" w:eastAsia="zh-CN"/>
        </w:rPr>
        <w:t>（二）部门财政资金支出情况</w:t>
      </w:r>
    </w:p>
    <w:p>
      <w:pPr>
        <w:spacing w:line="560" w:lineRule="exact"/>
        <w:ind w:firstLine="600" w:firstLineChars="200"/>
        <w:rPr>
          <w:rFonts w:hint="eastAsia" w:ascii="仿宋" w:hAnsi="仿宋" w:eastAsia="仿宋" w:cs="仿宋"/>
          <w:color w:val="000000"/>
          <w:kern w:val="0"/>
          <w:sz w:val="30"/>
          <w:szCs w:val="30"/>
          <w:shd w:val="clear" w:color="auto" w:fill="FFFFFF"/>
          <w:lang w:val="zh-CN" w:eastAsia="zh-CN"/>
        </w:rPr>
      </w:pPr>
      <w:r>
        <w:rPr>
          <w:rFonts w:hint="eastAsia" w:ascii="仿宋" w:hAnsi="仿宋" w:eastAsia="仿宋" w:cs="仿宋"/>
          <w:color w:val="000000"/>
          <w:kern w:val="0"/>
          <w:sz w:val="30"/>
          <w:szCs w:val="30"/>
          <w:shd w:val="clear" w:color="auto" w:fill="FFFFFF"/>
          <w:lang w:val="zh-CN" w:eastAsia="zh-CN"/>
        </w:rPr>
        <w:t>201</w:t>
      </w:r>
      <w:r>
        <w:rPr>
          <w:rFonts w:hint="eastAsia" w:ascii="仿宋" w:hAnsi="仿宋" w:eastAsia="仿宋" w:cs="仿宋"/>
          <w:color w:val="000000"/>
          <w:kern w:val="0"/>
          <w:sz w:val="30"/>
          <w:szCs w:val="30"/>
          <w:shd w:val="clear" w:color="auto" w:fill="FFFFFF"/>
          <w:lang w:val="en-US" w:eastAsia="zh-CN"/>
        </w:rPr>
        <w:t>9</w:t>
      </w:r>
      <w:r>
        <w:rPr>
          <w:rFonts w:hint="eastAsia" w:ascii="仿宋" w:hAnsi="仿宋" w:eastAsia="仿宋" w:cs="仿宋"/>
          <w:color w:val="000000"/>
          <w:kern w:val="0"/>
          <w:sz w:val="30"/>
          <w:szCs w:val="30"/>
          <w:shd w:val="clear" w:color="auto" w:fill="FFFFFF"/>
          <w:lang w:val="zh-CN" w:eastAsia="zh-CN"/>
        </w:rPr>
        <w:t>年财政资金支出总额24</w:t>
      </w:r>
      <w:r>
        <w:rPr>
          <w:rFonts w:hint="eastAsia" w:ascii="仿宋" w:hAnsi="仿宋" w:eastAsia="仿宋" w:cs="仿宋"/>
          <w:color w:val="000000"/>
          <w:kern w:val="0"/>
          <w:sz w:val="30"/>
          <w:szCs w:val="30"/>
          <w:shd w:val="clear" w:color="auto" w:fill="FFFFFF"/>
          <w:lang w:val="en-US" w:eastAsia="zh-CN"/>
        </w:rPr>
        <w:t>80.36</w:t>
      </w:r>
      <w:r>
        <w:rPr>
          <w:rFonts w:hint="eastAsia" w:ascii="仿宋" w:hAnsi="仿宋" w:eastAsia="仿宋" w:cs="仿宋"/>
          <w:color w:val="000000"/>
          <w:kern w:val="0"/>
          <w:sz w:val="30"/>
          <w:szCs w:val="30"/>
          <w:shd w:val="clear" w:color="auto" w:fill="FFFFFF"/>
          <w:lang w:val="zh-CN" w:eastAsia="zh-CN"/>
        </w:rPr>
        <w:t>万元，主要包括：</w:t>
      </w:r>
    </w:p>
    <w:p>
      <w:pPr>
        <w:spacing w:line="560" w:lineRule="exact"/>
        <w:ind w:firstLine="600" w:firstLineChars="200"/>
        <w:rPr>
          <w:rFonts w:hint="eastAsia" w:ascii="仿宋" w:hAnsi="仿宋" w:eastAsia="仿宋" w:cs="仿宋"/>
          <w:color w:val="000000"/>
          <w:kern w:val="0"/>
          <w:sz w:val="30"/>
          <w:szCs w:val="30"/>
          <w:shd w:val="clear" w:color="auto" w:fill="FFFFFF"/>
          <w:lang w:val="zh-CN" w:eastAsia="zh-CN"/>
        </w:rPr>
      </w:pPr>
      <w:r>
        <w:rPr>
          <w:rFonts w:hint="eastAsia" w:ascii="仿宋" w:hAnsi="仿宋" w:eastAsia="仿宋" w:cs="仿宋"/>
          <w:color w:val="000000"/>
          <w:kern w:val="0"/>
          <w:sz w:val="30"/>
          <w:szCs w:val="30"/>
          <w:shd w:val="clear" w:color="auto" w:fill="FFFFFF"/>
          <w:lang w:val="zh-CN" w:eastAsia="zh-CN"/>
        </w:rPr>
        <w:t>1.资源勘探信息等事项支出15</w:t>
      </w:r>
      <w:r>
        <w:rPr>
          <w:rFonts w:hint="eastAsia" w:ascii="仿宋" w:hAnsi="仿宋" w:eastAsia="仿宋" w:cs="仿宋"/>
          <w:color w:val="000000"/>
          <w:kern w:val="0"/>
          <w:sz w:val="30"/>
          <w:szCs w:val="30"/>
          <w:shd w:val="clear" w:color="auto" w:fill="FFFFFF"/>
          <w:lang w:val="en-US" w:eastAsia="zh-CN"/>
        </w:rPr>
        <w:t>98</w:t>
      </w:r>
      <w:r>
        <w:rPr>
          <w:rFonts w:hint="eastAsia" w:ascii="仿宋" w:hAnsi="仿宋" w:eastAsia="仿宋" w:cs="仿宋"/>
          <w:color w:val="000000"/>
          <w:kern w:val="0"/>
          <w:sz w:val="30"/>
          <w:szCs w:val="30"/>
          <w:shd w:val="clear" w:color="auto" w:fill="FFFFFF"/>
          <w:lang w:val="zh-CN" w:eastAsia="zh-CN"/>
        </w:rPr>
        <w:t>.</w:t>
      </w:r>
      <w:r>
        <w:rPr>
          <w:rFonts w:hint="eastAsia" w:ascii="仿宋" w:hAnsi="仿宋" w:eastAsia="仿宋" w:cs="仿宋"/>
          <w:color w:val="000000"/>
          <w:kern w:val="0"/>
          <w:sz w:val="30"/>
          <w:szCs w:val="30"/>
          <w:shd w:val="clear" w:color="auto" w:fill="FFFFFF"/>
          <w:lang w:val="en-US" w:eastAsia="zh-CN"/>
        </w:rPr>
        <w:t>25</w:t>
      </w:r>
      <w:r>
        <w:rPr>
          <w:rFonts w:hint="eastAsia" w:ascii="仿宋" w:hAnsi="仿宋" w:eastAsia="仿宋" w:cs="仿宋"/>
          <w:color w:val="000000"/>
          <w:kern w:val="0"/>
          <w:sz w:val="30"/>
          <w:szCs w:val="30"/>
          <w:shd w:val="clear" w:color="auto" w:fill="FFFFFF"/>
          <w:lang w:val="zh-CN" w:eastAsia="zh-CN"/>
        </w:rPr>
        <w:t>万元（含教育支出15.00万元）。主要用于事业单位人员工资、日常工作、以及多个四川省省级地勘基金项目、地质环境影响评价、地质灾害危险性评估等工作开展，确保单位正常运行。</w:t>
      </w:r>
    </w:p>
    <w:p>
      <w:pPr>
        <w:spacing w:line="560" w:lineRule="exact"/>
        <w:ind w:firstLine="600" w:firstLineChars="200"/>
        <w:rPr>
          <w:rFonts w:hint="eastAsia" w:ascii="仿宋" w:hAnsi="仿宋" w:eastAsia="仿宋" w:cs="仿宋"/>
          <w:color w:val="000000"/>
          <w:kern w:val="0"/>
          <w:sz w:val="30"/>
          <w:szCs w:val="30"/>
          <w:shd w:val="clear" w:color="auto" w:fill="FFFFFF"/>
          <w:lang w:val="zh-CN" w:eastAsia="zh-CN"/>
        </w:rPr>
      </w:pPr>
      <w:r>
        <w:rPr>
          <w:rFonts w:hint="eastAsia" w:ascii="仿宋" w:hAnsi="仿宋" w:eastAsia="仿宋" w:cs="仿宋"/>
          <w:color w:val="000000"/>
          <w:kern w:val="0"/>
          <w:sz w:val="30"/>
          <w:szCs w:val="30"/>
          <w:shd w:val="clear" w:color="auto" w:fill="FFFFFF"/>
          <w:lang w:val="zh-CN" w:eastAsia="zh-CN"/>
        </w:rPr>
        <w:t>2.社会保障和就业支出</w:t>
      </w:r>
      <w:r>
        <w:rPr>
          <w:rFonts w:hint="eastAsia" w:ascii="仿宋" w:hAnsi="仿宋" w:eastAsia="仿宋" w:cs="仿宋"/>
          <w:color w:val="000000"/>
          <w:kern w:val="0"/>
          <w:sz w:val="30"/>
          <w:szCs w:val="30"/>
          <w:shd w:val="clear" w:color="auto" w:fill="FFFFFF"/>
          <w:lang w:val="en-US" w:eastAsia="zh-CN"/>
        </w:rPr>
        <w:t>682.11</w:t>
      </w:r>
      <w:r>
        <w:rPr>
          <w:rFonts w:hint="eastAsia" w:ascii="仿宋" w:hAnsi="仿宋" w:eastAsia="仿宋" w:cs="仿宋"/>
          <w:color w:val="000000"/>
          <w:kern w:val="0"/>
          <w:sz w:val="30"/>
          <w:szCs w:val="30"/>
          <w:shd w:val="clear" w:color="auto" w:fill="FFFFFF"/>
          <w:lang w:val="zh-CN" w:eastAsia="zh-CN"/>
        </w:rPr>
        <w:t>万元。主要用于事业单位职工基本养老保险和职业年金缴费支出，离退休人员生活费补贴等支出。</w:t>
      </w:r>
    </w:p>
    <w:p>
      <w:pPr>
        <w:spacing w:line="560" w:lineRule="exact"/>
        <w:ind w:firstLine="600" w:firstLineChars="200"/>
        <w:rPr>
          <w:rFonts w:hint="eastAsia" w:ascii="仿宋" w:hAnsi="仿宋" w:eastAsia="仿宋" w:cs="仿宋"/>
          <w:color w:val="000000"/>
          <w:kern w:val="0"/>
          <w:sz w:val="30"/>
          <w:szCs w:val="30"/>
          <w:shd w:val="clear" w:color="auto" w:fill="FFFFFF"/>
          <w:lang w:val="zh-CN" w:eastAsia="zh-CN"/>
        </w:rPr>
      </w:pPr>
      <w:r>
        <w:rPr>
          <w:rFonts w:hint="eastAsia" w:ascii="仿宋" w:hAnsi="仿宋" w:eastAsia="仿宋" w:cs="仿宋"/>
          <w:color w:val="000000"/>
          <w:kern w:val="0"/>
          <w:sz w:val="30"/>
          <w:szCs w:val="30"/>
          <w:shd w:val="clear" w:color="auto" w:fill="FFFFFF"/>
          <w:lang w:val="zh-CN" w:eastAsia="zh-CN"/>
        </w:rPr>
        <w:t>3.医疗卫生支出</w:t>
      </w:r>
      <w:r>
        <w:rPr>
          <w:rFonts w:hint="eastAsia" w:ascii="仿宋" w:hAnsi="仿宋" w:eastAsia="仿宋" w:cs="仿宋"/>
          <w:color w:val="000000"/>
          <w:kern w:val="0"/>
          <w:sz w:val="30"/>
          <w:szCs w:val="30"/>
          <w:shd w:val="clear" w:color="auto" w:fill="FFFFFF"/>
          <w:lang w:val="en-US" w:eastAsia="zh-CN"/>
        </w:rPr>
        <w:t>8</w:t>
      </w:r>
      <w:r>
        <w:rPr>
          <w:rFonts w:hint="eastAsia" w:ascii="仿宋" w:hAnsi="仿宋" w:eastAsia="仿宋" w:cs="仿宋"/>
          <w:color w:val="000000"/>
          <w:kern w:val="0"/>
          <w:sz w:val="30"/>
          <w:szCs w:val="30"/>
          <w:shd w:val="clear" w:color="auto" w:fill="FFFFFF"/>
          <w:lang w:val="zh-CN" w:eastAsia="zh-CN"/>
        </w:rPr>
        <w:t>0.00万元。主要用于事业单位按照规定标准为职工缴纳的基本医疗保险等支出。</w:t>
      </w:r>
    </w:p>
    <w:p>
      <w:pPr>
        <w:spacing w:line="560" w:lineRule="exact"/>
        <w:ind w:firstLine="600" w:firstLineChars="200"/>
        <w:rPr>
          <w:rFonts w:hint="eastAsia" w:ascii="仿宋" w:hAnsi="仿宋" w:eastAsia="仿宋" w:cs="仿宋"/>
          <w:color w:val="000000"/>
          <w:kern w:val="0"/>
          <w:sz w:val="30"/>
          <w:szCs w:val="30"/>
          <w:shd w:val="clear" w:color="auto" w:fill="FFFFFF"/>
          <w:lang w:val="zh-CN" w:eastAsia="zh-CN"/>
        </w:rPr>
      </w:pPr>
      <w:r>
        <w:rPr>
          <w:rFonts w:hint="eastAsia" w:ascii="仿宋" w:hAnsi="仿宋" w:eastAsia="仿宋" w:cs="仿宋"/>
          <w:color w:val="000000"/>
          <w:kern w:val="0"/>
          <w:sz w:val="30"/>
          <w:szCs w:val="30"/>
          <w:shd w:val="clear" w:color="auto" w:fill="FFFFFF"/>
          <w:lang w:val="zh-CN" w:eastAsia="zh-CN"/>
        </w:rPr>
        <w:t>4.住房保障支出1</w:t>
      </w:r>
      <w:r>
        <w:rPr>
          <w:rFonts w:hint="eastAsia" w:ascii="仿宋" w:hAnsi="仿宋" w:eastAsia="仿宋" w:cs="仿宋"/>
          <w:color w:val="000000"/>
          <w:kern w:val="0"/>
          <w:sz w:val="30"/>
          <w:szCs w:val="30"/>
          <w:shd w:val="clear" w:color="auto" w:fill="FFFFFF"/>
          <w:lang w:val="en-US" w:eastAsia="zh-CN"/>
        </w:rPr>
        <w:t>2</w:t>
      </w:r>
      <w:r>
        <w:rPr>
          <w:rFonts w:hint="eastAsia" w:ascii="仿宋" w:hAnsi="仿宋" w:eastAsia="仿宋" w:cs="仿宋"/>
          <w:color w:val="000000"/>
          <w:kern w:val="0"/>
          <w:sz w:val="30"/>
          <w:szCs w:val="30"/>
          <w:shd w:val="clear" w:color="auto" w:fill="FFFFFF"/>
          <w:lang w:val="zh-CN" w:eastAsia="zh-CN"/>
        </w:rPr>
        <w:t>0.00万元。主要用于事业单位按照规定标准为职工缴纳住房公积金等支出。</w:t>
      </w:r>
    </w:p>
    <w:p>
      <w:pPr>
        <w:spacing w:line="560" w:lineRule="exact"/>
        <w:ind w:firstLine="602" w:firstLineChars="200"/>
        <w:rPr>
          <w:rFonts w:hint="eastAsia" w:ascii="仿宋" w:hAnsi="仿宋" w:eastAsia="仿宋" w:cs="仿宋"/>
          <w:b/>
          <w:bCs/>
          <w:color w:val="000000"/>
          <w:kern w:val="0"/>
          <w:sz w:val="30"/>
          <w:szCs w:val="30"/>
          <w:shd w:val="clear" w:color="auto" w:fill="FFFFFF"/>
          <w:lang w:val="en-US" w:eastAsia="zh-CN"/>
        </w:rPr>
      </w:pPr>
      <w:r>
        <w:rPr>
          <w:rFonts w:hint="eastAsia" w:ascii="仿宋" w:hAnsi="仿宋" w:eastAsia="仿宋" w:cs="仿宋"/>
          <w:b/>
          <w:bCs/>
          <w:color w:val="000000"/>
          <w:kern w:val="0"/>
          <w:sz w:val="30"/>
          <w:szCs w:val="30"/>
          <w:shd w:val="clear" w:color="auto" w:fill="FFFFFF"/>
          <w:lang w:val="en-US" w:eastAsia="zh-CN"/>
        </w:rPr>
        <w:t>三、部门整体预算绩效管理情况</w:t>
      </w:r>
    </w:p>
    <w:p>
      <w:pPr>
        <w:spacing w:line="560" w:lineRule="exact"/>
        <w:rPr>
          <w:rFonts w:hint="eastAsia" w:ascii="仿宋" w:hAnsi="仿宋" w:eastAsia="仿宋" w:cs="仿宋"/>
          <w:color w:val="000000"/>
          <w:kern w:val="0"/>
          <w:sz w:val="30"/>
          <w:szCs w:val="30"/>
          <w:shd w:val="clear" w:color="auto" w:fill="FFFFFF"/>
          <w:lang w:val="zh-CN" w:eastAsia="zh-CN"/>
        </w:rPr>
      </w:pPr>
      <w:r>
        <w:rPr>
          <w:rFonts w:hint="eastAsia" w:ascii="仿宋" w:hAnsi="仿宋" w:eastAsia="仿宋" w:cs="仿宋"/>
          <w:color w:val="000000"/>
          <w:kern w:val="0"/>
          <w:sz w:val="30"/>
          <w:szCs w:val="30"/>
          <w:shd w:val="clear" w:color="auto" w:fill="FFFFFF"/>
          <w:lang w:val="en-US" w:eastAsia="zh-CN"/>
        </w:rPr>
        <w:t xml:space="preserve">    </w:t>
      </w:r>
      <w:r>
        <w:rPr>
          <w:rFonts w:hint="eastAsia" w:ascii="仿宋" w:hAnsi="仿宋" w:eastAsia="仿宋" w:cs="仿宋"/>
          <w:color w:val="000000"/>
          <w:kern w:val="0"/>
          <w:sz w:val="30"/>
          <w:szCs w:val="30"/>
          <w:shd w:val="clear" w:color="auto" w:fill="FFFFFF"/>
          <w:lang w:val="zh-CN" w:eastAsia="zh-CN"/>
        </w:rPr>
        <w:t>1.绩效目标制定。我院为地勘事业单位，其目标任务制定符合国家产业政策、公益地勘职能定位及其中长期规划。目标任务制定明确，能全面反映部门目标任务完成和预期效益，制定的目标任务较合理，财政资源配置比较合理。</w:t>
      </w:r>
    </w:p>
    <w:p>
      <w:pPr>
        <w:spacing w:line="560" w:lineRule="exact"/>
        <w:ind w:firstLine="600" w:firstLineChars="200"/>
        <w:rPr>
          <w:rFonts w:hint="eastAsia" w:ascii="仿宋" w:hAnsi="仿宋" w:eastAsia="仿宋" w:cs="仿宋"/>
          <w:color w:val="000000"/>
          <w:kern w:val="0"/>
          <w:sz w:val="30"/>
          <w:szCs w:val="30"/>
          <w:shd w:val="clear" w:color="auto" w:fill="FFFFFF"/>
          <w:lang w:val="zh-CN" w:eastAsia="zh-CN"/>
        </w:rPr>
      </w:pPr>
      <w:r>
        <w:rPr>
          <w:rFonts w:hint="eastAsia" w:ascii="仿宋" w:hAnsi="仿宋" w:eastAsia="仿宋" w:cs="仿宋"/>
          <w:color w:val="000000"/>
          <w:kern w:val="0"/>
          <w:sz w:val="30"/>
          <w:szCs w:val="30"/>
          <w:shd w:val="clear" w:color="auto" w:fill="FFFFFF"/>
          <w:lang w:val="zh-CN" w:eastAsia="zh-CN"/>
        </w:rPr>
        <w:t>2.预算编制情况。</w:t>
      </w:r>
    </w:p>
    <w:p>
      <w:pPr>
        <w:spacing w:line="560" w:lineRule="exact"/>
        <w:ind w:firstLine="600" w:firstLineChars="200"/>
        <w:rPr>
          <w:rFonts w:hint="eastAsia" w:ascii="仿宋" w:hAnsi="仿宋" w:eastAsia="仿宋" w:cs="仿宋"/>
          <w:color w:val="000000"/>
          <w:kern w:val="0"/>
          <w:sz w:val="30"/>
          <w:szCs w:val="30"/>
          <w:shd w:val="clear" w:color="auto" w:fill="FFFFFF"/>
          <w:lang w:val="zh-CN" w:eastAsia="zh-CN"/>
        </w:rPr>
      </w:pPr>
      <w:r>
        <w:rPr>
          <w:rFonts w:hint="eastAsia" w:ascii="仿宋" w:hAnsi="仿宋" w:eastAsia="仿宋" w:cs="仿宋"/>
          <w:color w:val="000000"/>
          <w:kern w:val="0"/>
          <w:sz w:val="30"/>
          <w:szCs w:val="30"/>
          <w:shd w:val="clear" w:color="auto" w:fill="FFFFFF"/>
          <w:lang w:val="zh-CN" w:eastAsia="zh-CN"/>
        </w:rPr>
        <w:t>我院严格按照《中华人民共和国预算法》有关规定，根据部门工作任务及相关定额标准进行预算测算，重点内容优先保障安排，体现了部门工作内容的全面情况，预算依据较充分。严格按照四川省财政厅</w:t>
      </w:r>
      <w:r>
        <w:rPr>
          <w:rFonts w:hint="eastAsia" w:ascii="仿宋" w:hAnsi="仿宋" w:eastAsia="仿宋" w:cs="仿宋"/>
          <w:color w:val="000000"/>
          <w:kern w:val="0"/>
          <w:sz w:val="30"/>
          <w:szCs w:val="30"/>
          <w:shd w:val="clear" w:color="auto" w:fill="FFFFFF"/>
          <w:lang w:val="en-US" w:eastAsia="zh-CN"/>
        </w:rPr>
        <w:t>2019年</w:t>
      </w:r>
      <w:r>
        <w:rPr>
          <w:rFonts w:hint="eastAsia" w:ascii="仿宋" w:hAnsi="仿宋" w:eastAsia="仿宋" w:cs="仿宋"/>
          <w:color w:val="000000"/>
          <w:kern w:val="0"/>
          <w:sz w:val="30"/>
          <w:szCs w:val="30"/>
          <w:shd w:val="clear" w:color="auto" w:fill="FFFFFF"/>
          <w:lang w:val="zh-CN" w:eastAsia="zh-CN"/>
        </w:rPr>
        <w:t>省级部门预算编制通知和有关要求，及时完善了人员基础库、项目库等系统信息的维护和报送工作。按照省财政厅下达的预算控制数，结合本部门近年来的实际支出情况，编制并按时报送了本部门201</w:t>
      </w:r>
      <w:r>
        <w:rPr>
          <w:rFonts w:hint="eastAsia" w:ascii="仿宋" w:hAnsi="仿宋" w:eastAsia="仿宋" w:cs="仿宋"/>
          <w:color w:val="000000"/>
          <w:kern w:val="0"/>
          <w:sz w:val="30"/>
          <w:szCs w:val="30"/>
          <w:shd w:val="clear" w:color="auto" w:fill="FFFFFF"/>
          <w:lang w:val="en-US" w:eastAsia="zh-CN"/>
        </w:rPr>
        <w:t>9</w:t>
      </w:r>
      <w:r>
        <w:rPr>
          <w:rFonts w:hint="eastAsia" w:ascii="仿宋" w:hAnsi="仿宋" w:eastAsia="仿宋" w:cs="仿宋"/>
          <w:color w:val="000000"/>
          <w:kern w:val="0"/>
          <w:sz w:val="30"/>
          <w:szCs w:val="30"/>
          <w:shd w:val="clear" w:color="auto" w:fill="FFFFFF"/>
          <w:lang w:val="zh-CN" w:eastAsia="zh-CN"/>
        </w:rPr>
        <w:t>年财政预算。省人大预工委对我院2019年度预算草案审查未提出预审意见。</w:t>
      </w:r>
    </w:p>
    <w:p>
      <w:pPr>
        <w:spacing w:line="560" w:lineRule="exact"/>
        <w:ind w:firstLine="600" w:firstLineChars="200"/>
        <w:rPr>
          <w:rFonts w:hint="eastAsia" w:ascii="仿宋" w:hAnsi="仿宋" w:eastAsia="仿宋" w:cs="仿宋"/>
          <w:color w:val="000000"/>
          <w:kern w:val="0"/>
          <w:sz w:val="30"/>
          <w:szCs w:val="30"/>
          <w:shd w:val="clear" w:color="auto" w:fill="FFFFFF"/>
          <w:lang w:val="zh-CN" w:eastAsia="zh-CN"/>
        </w:rPr>
      </w:pPr>
      <w:r>
        <w:rPr>
          <w:rFonts w:hint="eastAsia" w:ascii="仿宋" w:hAnsi="仿宋" w:eastAsia="仿宋" w:cs="仿宋"/>
          <w:color w:val="000000"/>
          <w:kern w:val="0"/>
          <w:sz w:val="30"/>
          <w:szCs w:val="30"/>
          <w:shd w:val="clear" w:color="auto" w:fill="FFFFFF"/>
          <w:lang w:val="zh-CN" w:eastAsia="zh-CN"/>
        </w:rPr>
        <w:t>3. 预算执行情况。201</w:t>
      </w:r>
      <w:r>
        <w:rPr>
          <w:rFonts w:hint="eastAsia" w:ascii="仿宋" w:hAnsi="仿宋" w:eastAsia="仿宋" w:cs="仿宋"/>
          <w:color w:val="000000"/>
          <w:kern w:val="0"/>
          <w:sz w:val="30"/>
          <w:szCs w:val="30"/>
          <w:shd w:val="clear" w:color="auto" w:fill="FFFFFF"/>
          <w:lang w:val="en-US" w:eastAsia="zh-CN"/>
        </w:rPr>
        <w:t>9</w:t>
      </w:r>
      <w:r>
        <w:rPr>
          <w:rFonts w:hint="eastAsia" w:ascii="仿宋" w:hAnsi="仿宋" w:eastAsia="仿宋" w:cs="仿宋"/>
          <w:color w:val="000000"/>
          <w:kern w:val="0"/>
          <w:sz w:val="30"/>
          <w:szCs w:val="30"/>
          <w:shd w:val="clear" w:color="auto" w:fill="FFFFFF"/>
          <w:lang w:val="zh-CN" w:eastAsia="zh-CN"/>
        </w:rPr>
        <w:t>年部门公用经费及非定额公用支出控制在年初预算数以内，决算数与预算数一致。全年财政预算资金总来源未出现中期评估调整取消情况，以及年末预算结余注销情况。部门预算</w:t>
      </w:r>
      <w:r>
        <w:rPr>
          <w:rFonts w:hint="eastAsia" w:ascii="仿宋" w:hAnsi="仿宋" w:eastAsia="仿宋" w:cs="仿宋"/>
          <w:color w:val="000000"/>
          <w:kern w:val="0"/>
          <w:sz w:val="30"/>
          <w:szCs w:val="30"/>
          <w:shd w:val="clear" w:color="auto" w:fill="FFFFFF"/>
          <w:lang w:val="en-US" w:eastAsia="zh-CN"/>
        </w:rPr>
        <w:t>1-</w:t>
      </w:r>
      <w:r>
        <w:rPr>
          <w:rFonts w:hint="eastAsia" w:ascii="仿宋" w:hAnsi="仿宋" w:eastAsia="仿宋" w:cs="仿宋"/>
          <w:color w:val="000000"/>
          <w:kern w:val="0"/>
          <w:sz w:val="30"/>
          <w:szCs w:val="30"/>
          <w:shd w:val="clear" w:color="auto" w:fill="FFFFFF"/>
          <w:lang w:val="zh-CN" w:eastAsia="zh-CN"/>
        </w:rPr>
        <w:t>6月实际支出执行进度为</w:t>
      </w:r>
      <w:r>
        <w:rPr>
          <w:rFonts w:hint="eastAsia" w:ascii="仿宋" w:hAnsi="仿宋" w:eastAsia="仿宋" w:cs="仿宋"/>
          <w:color w:val="000000"/>
          <w:kern w:val="0"/>
          <w:sz w:val="30"/>
          <w:szCs w:val="30"/>
          <w:shd w:val="clear" w:color="auto" w:fill="FFFFFF"/>
          <w:lang w:val="en-US" w:eastAsia="zh-CN"/>
        </w:rPr>
        <w:t>46.4%，1-9月</w:t>
      </w:r>
      <w:r>
        <w:rPr>
          <w:rFonts w:hint="eastAsia" w:ascii="仿宋" w:hAnsi="仿宋" w:eastAsia="仿宋" w:cs="仿宋"/>
          <w:color w:val="000000"/>
          <w:kern w:val="0"/>
          <w:sz w:val="30"/>
          <w:szCs w:val="30"/>
          <w:shd w:val="clear" w:color="auto" w:fill="FFFFFF"/>
          <w:lang w:val="zh-CN" w:eastAsia="zh-CN"/>
        </w:rPr>
        <w:t>实际支出执行进度为</w:t>
      </w:r>
      <w:r>
        <w:rPr>
          <w:rFonts w:hint="eastAsia" w:ascii="仿宋" w:hAnsi="仿宋" w:eastAsia="仿宋" w:cs="仿宋"/>
          <w:color w:val="000000"/>
          <w:kern w:val="0"/>
          <w:sz w:val="30"/>
          <w:szCs w:val="30"/>
          <w:shd w:val="clear" w:color="auto" w:fill="FFFFFF"/>
          <w:lang w:val="en-US" w:eastAsia="zh-CN"/>
        </w:rPr>
        <w:t>71.94%，1-12月</w:t>
      </w:r>
      <w:r>
        <w:rPr>
          <w:rFonts w:hint="eastAsia" w:ascii="仿宋" w:hAnsi="仿宋" w:eastAsia="仿宋" w:cs="仿宋"/>
          <w:color w:val="000000"/>
          <w:kern w:val="0"/>
          <w:sz w:val="30"/>
          <w:szCs w:val="30"/>
          <w:shd w:val="clear" w:color="auto" w:fill="FFFFFF"/>
          <w:lang w:val="zh-CN" w:eastAsia="zh-CN"/>
        </w:rPr>
        <w:t>实际支出执行进度为</w:t>
      </w:r>
      <w:r>
        <w:rPr>
          <w:rFonts w:hint="eastAsia" w:ascii="仿宋" w:hAnsi="仿宋" w:eastAsia="仿宋" w:cs="仿宋"/>
          <w:color w:val="000000"/>
          <w:kern w:val="0"/>
          <w:sz w:val="30"/>
          <w:szCs w:val="30"/>
          <w:shd w:val="clear" w:color="auto" w:fill="FFFFFF"/>
          <w:lang w:val="en-US" w:eastAsia="zh-CN"/>
        </w:rPr>
        <w:t>100%，</w:t>
      </w:r>
      <w:r>
        <w:rPr>
          <w:rFonts w:hint="eastAsia" w:ascii="仿宋" w:hAnsi="仿宋" w:eastAsia="仿宋" w:cs="仿宋"/>
          <w:color w:val="000000"/>
          <w:kern w:val="0"/>
          <w:sz w:val="30"/>
          <w:szCs w:val="30"/>
          <w:shd w:val="clear" w:color="auto" w:fill="FFFFFF"/>
          <w:lang w:val="zh-CN" w:eastAsia="zh-CN"/>
        </w:rPr>
        <w:t>均到达目标完成进度。</w:t>
      </w:r>
    </w:p>
    <w:p>
      <w:pPr>
        <w:spacing w:line="560" w:lineRule="exact"/>
        <w:ind w:firstLine="600" w:firstLineChars="200"/>
        <w:rPr>
          <w:rFonts w:hint="eastAsia" w:ascii="仿宋" w:hAnsi="仿宋" w:eastAsia="仿宋" w:cs="仿宋"/>
          <w:color w:val="000000"/>
          <w:kern w:val="0"/>
          <w:sz w:val="30"/>
          <w:szCs w:val="30"/>
          <w:shd w:val="clear" w:color="auto" w:fill="FFFFFF"/>
          <w:lang w:val="zh-CN" w:eastAsia="zh-CN"/>
        </w:rPr>
      </w:pPr>
      <w:r>
        <w:rPr>
          <w:rFonts w:hint="eastAsia" w:ascii="仿宋" w:hAnsi="仿宋" w:eastAsia="仿宋" w:cs="仿宋"/>
          <w:color w:val="000000"/>
          <w:kern w:val="0"/>
          <w:sz w:val="30"/>
          <w:szCs w:val="30"/>
          <w:shd w:val="clear" w:color="auto" w:fill="FFFFFF"/>
          <w:lang w:val="zh-CN" w:eastAsia="zh-CN"/>
        </w:rPr>
        <w:t>4．完成结果。部门预算年终预算执行进度为100%。我院在201</w:t>
      </w:r>
      <w:r>
        <w:rPr>
          <w:rFonts w:hint="eastAsia" w:ascii="仿宋" w:hAnsi="仿宋" w:eastAsia="仿宋" w:cs="仿宋"/>
          <w:color w:val="000000"/>
          <w:kern w:val="0"/>
          <w:sz w:val="30"/>
          <w:szCs w:val="30"/>
          <w:shd w:val="clear" w:color="auto" w:fill="FFFFFF"/>
          <w:lang w:val="en-US" w:eastAsia="zh-CN"/>
        </w:rPr>
        <w:t>8</w:t>
      </w:r>
      <w:r>
        <w:rPr>
          <w:rFonts w:hint="eastAsia" w:ascii="仿宋" w:hAnsi="仿宋" w:eastAsia="仿宋" w:cs="仿宋"/>
          <w:color w:val="000000"/>
          <w:kern w:val="0"/>
          <w:sz w:val="30"/>
          <w:szCs w:val="30"/>
          <w:shd w:val="clear" w:color="auto" w:fill="FFFFFF"/>
          <w:lang w:val="zh-CN" w:eastAsia="zh-CN"/>
        </w:rPr>
        <w:t>年度预算执行及决算编制、往来款项结算管理、“三公”经费和会议费等支出事项无违规现象。</w:t>
      </w:r>
    </w:p>
    <w:p>
      <w:pPr>
        <w:spacing w:line="560" w:lineRule="exact"/>
        <w:ind w:firstLine="602" w:firstLineChars="200"/>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b/>
          <w:bCs/>
          <w:color w:val="000000"/>
          <w:kern w:val="0"/>
          <w:sz w:val="30"/>
          <w:szCs w:val="30"/>
          <w:shd w:val="clear" w:color="auto" w:fill="FFFFFF"/>
          <w:lang w:val="en-US" w:eastAsia="zh-CN"/>
        </w:rPr>
        <w:t>（二）专项预算管理</w:t>
      </w:r>
    </w:p>
    <w:p>
      <w:pPr>
        <w:spacing w:line="560" w:lineRule="exact"/>
        <w:ind w:firstLine="600" w:firstLineChars="200"/>
        <w:rPr>
          <w:rFonts w:hint="eastAsia" w:ascii="仿宋" w:hAnsi="仿宋" w:eastAsia="仿宋" w:cs="仿宋"/>
          <w:color w:val="000000"/>
          <w:kern w:val="0"/>
          <w:sz w:val="30"/>
          <w:szCs w:val="30"/>
          <w:shd w:val="clear" w:color="auto" w:fill="FFFFFF"/>
          <w:lang w:val="zh-CN" w:eastAsia="zh-CN"/>
        </w:rPr>
      </w:pPr>
      <w:r>
        <w:rPr>
          <w:rFonts w:hint="eastAsia" w:ascii="仿宋" w:hAnsi="仿宋" w:eastAsia="仿宋" w:cs="仿宋"/>
          <w:color w:val="000000"/>
          <w:kern w:val="0"/>
          <w:sz w:val="30"/>
          <w:szCs w:val="30"/>
          <w:shd w:val="clear" w:color="auto" w:fill="FFFFFF"/>
          <w:lang w:val="zh-CN" w:eastAsia="zh-CN"/>
        </w:rPr>
        <w:t>1、项目决策。我院无100万以上的专用项目，按照要求无需编制部门项目预算绩效目标。同时对专项项目的设立进行了评估论证。其专项项目规划符合省委、省政府重大决策部署，项目年度绩效目标与规划一致。项目实际完成任务和效果达到规划预期情况。</w:t>
      </w:r>
    </w:p>
    <w:p>
      <w:pPr>
        <w:spacing w:line="560" w:lineRule="exact"/>
        <w:ind w:firstLine="600" w:firstLineChars="200"/>
        <w:rPr>
          <w:rFonts w:hint="eastAsia" w:ascii="仿宋" w:hAnsi="仿宋" w:eastAsia="仿宋" w:cs="仿宋"/>
          <w:color w:val="000000"/>
          <w:kern w:val="0"/>
          <w:sz w:val="30"/>
          <w:szCs w:val="30"/>
          <w:shd w:val="clear" w:color="auto" w:fill="FFFFFF"/>
          <w:lang w:val="zh-CN" w:eastAsia="zh-CN"/>
        </w:rPr>
      </w:pPr>
      <w:r>
        <w:rPr>
          <w:rFonts w:hint="eastAsia" w:ascii="仿宋" w:hAnsi="仿宋" w:eastAsia="仿宋" w:cs="仿宋"/>
          <w:color w:val="000000"/>
          <w:kern w:val="0"/>
          <w:sz w:val="30"/>
          <w:szCs w:val="30"/>
          <w:shd w:val="clear" w:color="auto" w:fill="FFFFFF"/>
          <w:lang w:val="zh-CN" w:eastAsia="zh-CN"/>
        </w:rPr>
        <w:t>2.项目实施。我院无其他下属事业单位，不存在专项资金分配问题。</w:t>
      </w:r>
    </w:p>
    <w:p>
      <w:pPr>
        <w:spacing w:line="560" w:lineRule="exact"/>
        <w:ind w:firstLine="600" w:firstLineChars="200"/>
        <w:rPr>
          <w:rFonts w:hint="eastAsia" w:ascii="仿宋" w:hAnsi="仿宋" w:eastAsia="仿宋" w:cs="仿宋"/>
          <w:color w:val="000000"/>
          <w:kern w:val="0"/>
          <w:sz w:val="30"/>
          <w:szCs w:val="30"/>
          <w:shd w:val="clear" w:color="auto" w:fill="FFFFFF"/>
          <w:lang w:val="zh-CN" w:eastAsia="zh-CN"/>
        </w:rPr>
      </w:pPr>
      <w:r>
        <w:rPr>
          <w:rFonts w:hint="eastAsia" w:ascii="仿宋" w:hAnsi="仿宋" w:eastAsia="仿宋" w:cs="仿宋"/>
          <w:color w:val="000000"/>
          <w:kern w:val="0"/>
          <w:sz w:val="30"/>
          <w:szCs w:val="30"/>
          <w:shd w:val="clear" w:color="auto" w:fill="FFFFFF"/>
          <w:lang w:val="zh-CN" w:eastAsia="zh-CN"/>
        </w:rPr>
        <w:t>3.完成结果。我院</w:t>
      </w:r>
      <w:r>
        <w:rPr>
          <w:rFonts w:hint="eastAsia" w:ascii="仿宋" w:hAnsi="仿宋" w:eastAsia="仿宋" w:cs="仿宋"/>
          <w:color w:val="000000"/>
          <w:kern w:val="0"/>
          <w:sz w:val="30"/>
          <w:szCs w:val="30"/>
          <w:shd w:val="clear" w:color="auto" w:fill="FFFFFF"/>
          <w:lang w:val="en-US" w:eastAsia="zh-CN"/>
        </w:rPr>
        <w:t>2019年度8月份完成测绘用无人机及钻探设备的</w:t>
      </w:r>
      <w:r>
        <w:rPr>
          <w:rFonts w:hint="eastAsia" w:ascii="仿宋" w:hAnsi="仿宋" w:eastAsia="仿宋" w:cs="仿宋"/>
          <w:color w:val="000000"/>
          <w:kern w:val="0"/>
          <w:sz w:val="30"/>
          <w:szCs w:val="30"/>
          <w:shd w:val="clear" w:color="auto" w:fill="FFFFFF"/>
          <w:lang w:val="zh-CN" w:eastAsia="zh-CN"/>
        </w:rPr>
        <w:t>采购，主要用于地勘野外作业工作。因我院无100万以上的专用项目，按照要求未实施部门项目预算绩效目标的评价工作。</w:t>
      </w:r>
    </w:p>
    <w:p>
      <w:pPr>
        <w:spacing w:line="560" w:lineRule="exact"/>
        <w:ind w:firstLine="602" w:firstLineChars="200"/>
        <w:rPr>
          <w:rFonts w:hint="eastAsia" w:ascii="仿宋" w:hAnsi="仿宋" w:eastAsia="仿宋" w:cs="仿宋"/>
          <w:b/>
          <w:bCs/>
          <w:i w:val="0"/>
          <w:iCs w:val="0"/>
          <w:color w:val="000000"/>
          <w:kern w:val="0"/>
          <w:sz w:val="30"/>
          <w:szCs w:val="30"/>
          <w:shd w:val="clear" w:color="auto" w:fill="FFFFFF"/>
          <w:lang w:val="zh-CN" w:eastAsia="zh-CN"/>
        </w:rPr>
      </w:pPr>
      <w:r>
        <w:rPr>
          <w:rFonts w:hint="eastAsia" w:ascii="仿宋" w:hAnsi="仿宋" w:eastAsia="仿宋" w:cs="仿宋"/>
          <w:b/>
          <w:bCs/>
          <w:i w:val="0"/>
          <w:iCs w:val="0"/>
          <w:color w:val="000000"/>
          <w:kern w:val="0"/>
          <w:sz w:val="30"/>
          <w:szCs w:val="30"/>
          <w:shd w:val="clear" w:color="auto" w:fill="FFFFFF"/>
          <w:lang w:val="zh-CN" w:eastAsia="zh-CN"/>
        </w:rPr>
        <w:t>（三）结果应用情况</w:t>
      </w:r>
    </w:p>
    <w:p>
      <w:pPr>
        <w:spacing w:line="560" w:lineRule="exact"/>
        <w:ind w:firstLine="600" w:firstLineChars="200"/>
        <w:rPr>
          <w:rFonts w:hint="eastAsia" w:ascii="仿宋" w:hAnsi="仿宋" w:eastAsia="仿宋" w:cs="仿宋"/>
          <w:color w:val="000000"/>
          <w:kern w:val="0"/>
          <w:sz w:val="30"/>
          <w:szCs w:val="30"/>
          <w:shd w:val="clear" w:color="auto" w:fill="FFFFFF"/>
          <w:lang w:val="zh-CN" w:eastAsia="zh-CN"/>
        </w:rPr>
      </w:pPr>
      <w:r>
        <w:rPr>
          <w:rFonts w:hint="eastAsia" w:ascii="仿宋" w:hAnsi="仿宋" w:eastAsia="仿宋" w:cs="仿宋"/>
          <w:color w:val="000000"/>
          <w:kern w:val="0"/>
          <w:sz w:val="30"/>
          <w:szCs w:val="30"/>
          <w:shd w:val="clear" w:color="auto" w:fill="FFFFFF"/>
          <w:lang w:val="en-US" w:eastAsia="zh-CN"/>
        </w:rPr>
        <w:t>1、</w:t>
      </w:r>
      <w:r>
        <w:rPr>
          <w:rFonts w:hint="eastAsia" w:ascii="仿宋" w:hAnsi="仿宋" w:eastAsia="仿宋" w:cs="仿宋"/>
          <w:color w:val="000000"/>
          <w:kern w:val="0"/>
          <w:sz w:val="30"/>
          <w:szCs w:val="30"/>
          <w:shd w:val="clear" w:color="auto" w:fill="FFFFFF"/>
          <w:lang w:val="zh-CN" w:eastAsia="zh-CN"/>
        </w:rPr>
        <w:t>自评质量。按照要求对我院201</w:t>
      </w:r>
      <w:r>
        <w:rPr>
          <w:rFonts w:hint="eastAsia" w:ascii="仿宋" w:hAnsi="仿宋" w:eastAsia="仿宋" w:cs="仿宋"/>
          <w:color w:val="000000"/>
          <w:kern w:val="0"/>
          <w:sz w:val="30"/>
          <w:szCs w:val="30"/>
          <w:shd w:val="clear" w:color="auto" w:fill="FFFFFF"/>
          <w:lang w:val="en-US" w:eastAsia="zh-CN"/>
        </w:rPr>
        <w:t>9</w:t>
      </w:r>
      <w:r>
        <w:rPr>
          <w:rFonts w:hint="eastAsia" w:ascii="仿宋" w:hAnsi="仿宋" w:eastAsia="仿宋" w:cs="仿宋"/>
          <w:color w:val="000000"/>
          <w:kern w:val="0"/>
          <w:sz w:val="30"/>
          <w:szCs w:val="30"/>
          <w:shd w:val="clear" w:color="auto" w:fill="FFFFFF"/>
          <w:lang w:val="zh-CN" w:eastAsia="zh-CN"/>
        </w:rPr>
        <w:t>年部门整体支出目标进行了自评，基本完成年度目标。主要工作完成情况：</w:t>
      </w:r>
    </w:p>
    <w:p>
      <w:pPr>
        <w:spacing w:line="560" w:lineRule="exact"/>
        <w:ind w:firstLine="600" w:firstLineChars="200"/>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zh-CN" w:eastAsia="zh-CN"/>
        </w:rPr>
        <w:t>数量指标：①完成了大竹坝磷矿、华竹沟磷矿、土地复垦项目土壤和水质、141队安县磷矿、141队广安石灰矿、141队环境监测项目、135队石屏和叙永硫铁矿、彭州农业局土壤和农作物等样品测试共600余件</w:t>
      </w:r>
      <w:r>
        <w:rPr>
          <w:rFonts w:hint="eastAsia" w:ascii="仿宋" w:hAnsi="仿宋" w:eastAsia="仿宋" w:cs="仿宋"/>
          <w:color w:val="000000"/>
          <w:kern w:val="0"/>
          <w:sz w:val="30"/>
          <w:szCs w:val="30"/>
          <w:shd w:val="clear" w:color="auto" w:fill="FFFFFF"/>
          <w:lang w:val="en-US" w:eastAsia="zh-CN"/>
        </w:rPr>
        <w:t>;②完成不动产测绘项目2个；完成航测项目4个，生产数字正射影像图3副，三维模型4个；完成控制测量项目3个；完成地形图测绘项目7个；完成放样项目2个；完成土方量计算项目1个；③完成工程勘察报告4份，地灾评估等地质灾害危险性评估报告6个，土地复垦方案4个，矿山地质环境保护与土地复垦方案16个以及开发利用方案1个、坑道安全专篇1个、基本农田影响论证报告1个、矿泉水储量核实报告1个、地勘项目水文工作4项。地质勘查类报告：主要有矿资源储量核实报告3份，2019年度矿山储量年报10份，建设项目压覆矿产资源调查及保护区避让、退出项目7个，探矿权延续资料2份，开发利用方案报告1份，矿山地质环境保护与土地复垦方案3份。</w:t>
      </w:r>
    </w:p>
    <w:p>
      <w:pPr>
        <w:spacing w:line="560" w:lineRule="exact"/>
        <w:ind w:firstLine="600" w:firstLineChars="200"/>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 xml:space="preserve">质量指标：内检合格率达98%以上，外检合格率达100%，各类报告完成率98%以上。经济效益指标：由于地勘行业受大环境的影响，其收入总额及实现利润未完成年初预算的目标；在确保固定资产净值和实现职工人均年收入方面，均完成年初预算目标。        </w:t>
      </w:r>
    </w:p>
    <w:p>
      <w:pPr>
        <w:spacing w:line="560" w:lineRule="exact"/>
        <w:ind w:firstLine="600" w:firstLineChars="200"/>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社会效益指标：重视民生，坚持关心关爱，丰富职工生活。2019年，组织开展了三八节女职工慰问活动、六一儿童节慰问活动等重大节假日慰问活动和春秋游活动。重点开展了纪念五四运动100周系列活动，庆祝中华人民共和国成立70周年系列活动。做好离退休人员的服务管理工作，切实保障退休人员的稳定和谐；我院扎实开展院帮扶村开江县梅家乡小方城村各项扶贫工作，会同开江县公安局、村两委及驻村工作队，制定了2019年度帮扶计划；年间，多次前往小方村进行了扶贫调研慰问，并适时督查帮扶工作，了解并帮助解决当地扶贫问题。为切实巩固脱贫攻坚成果，轮换了1名驻村干部，重点协助小方城村发展特色种植业、养殖业和旅游业。</w:t>
      </w:r>
    </w:p>
    <w:p>
      <w:pPr>
        <w:spacing w:line="560" w:lineRule="exact"/>
        <w:ind w:firstLine="600" w:firstLineChars="200"/>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生态效益指标：环保施工，2019年在新川藏线铁路地质勘察（泸定至新都桥段）项目的钻探施工中，将环保理念贯穿到地质勘查项目实施全过程。</w:t>
      </w:r>
    </w:p>
    <w:p>
      <w:pPr>
        <w:spacing w:line="560" w:lineRule="exact"/>
        <w:ind w:firstLine="600" w:firstLineChars="200"/>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可持续影响指标：为适应地勘行业发展需求，拓宽现有业务范围，提高市场竞争力，提升化勘院整体盈利能力。我院2019年6月成立四川九峰地质工程勘察有限公司，主营业务为工程勘察所涉及勘查类专业技术工作。寻求合作伙伴，努力开拓市场，扩宽经营范围，寻求新的增长点，与四川省金钻地质矿产勘探工程有限公司、省地矿局106地质队等四家单位组建钻探同盟，实施钻探项目施工。</w:t>
      </w:r>
    </w:p>
    <w:p>
      <w:pPr>
        <w:spacing w:line="560" w:lineRule="exact"/>
        <w:ind w:firstLine="600" w:firstLineChars="200"/>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公众满意度指标：我院部门协作好，满意度高，客户满意度达到96.00%。</w:t>
      </w:r>
    </w:p>
    <w:p>
      <w:pPr>
        <w:spacing w:line="560" w:lineRule="exact"/>
        <w:ind w:firstLine="600" w:firstLineChars="200"/>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2、信息公开。按照要求，应将部门绩效目标、部门整体绩效自评情况和自行组织的评价情况面向社会公开。因单位无门户网站，故将部门绩效目标、部门整体绩效自评情况请财政厅代为公开。</w:t>
      </w:r>
    </w:p>
    <w:p>
      <w:pPr>
        <w:spacing w:line="560" w:lineRule="exact"/>
        <w:ind w:firstLine="600" w:firstLineChars="200"/>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3、整改反馈。2019年度我院绩效目标评价工作无整改问题。</w:t>
      </w:r>
    </w:p>
    <w:p>
      <w:pPr>
        <w:spacing w:line="560" w:lineRule="exact"/>
        <w:ind w:firstLine="602" w:firstLineChars="200"/>
        <w:rPr>
          <w:rFonts w:hint="eastAsia" w:ascii="仿宋" w:hAnsi="仿宋" w:eastAsia="仿宋" w:cs="仿宋"/>
          <w:b/>
          <w:bCs/>
          <w:color w:val="000000"/>
          <w:kern w:val="0"/>
          <w:sz w:val="30"/>
          <w:szCs w:val="30"/>
          <w:shd w:val="clear" w:color="auto" w:fill="FFFFFF"/>
          <w:lang w:val="zh-CN" w:eastAsia="zh-CN"/>
        </w:rPr>
      </w:pPr>
      <w:r>
        <w:rPr>
          <w:rFonts w:hint="eastAsia" w:ascii="仿宋" w:hAnsi="仿宋" w:eastAsia="仿宋" w:cs="仿宋"/>
          <w:b/>
          <w:bCs/>
          <w:color w:val="000000"/>
          <w:kern w:val="0"/>
          <w:sz w:val="30"/>
          <w:szCs w:val="30"/>
          <w:shd w:val="clear" w:color="auto" w:fill="FFFFFF"/>
          <w:lang w:val="en-US" w:eastAsia="zh-CN"/>
        </w:rPr>
        <w:t>四、评价结论及建议</w:t>
      </w:r>
    </w:p>
    <w:p>
      <w:pPr>
        <w:spacing w:line="560" w:lineRule="exact"/>
        <w:ind w:firstLine="600" w:firstLineChars="200"/>
        <w:rPr>
          <w:rFonts w:hint="eastAsia" w:ascii="仿宋" w:hAnsi="仿宋" w:eastAsia="仿宋" w:cs="仿宋"/>
          <w:color w:val="000000"/>
          <w:kern w:val="0"/>
          <w:sz w:val="30"/>
          <w:szCs w:val="30"/>
          <w:shd w:val="clear" w:color="auto" w:fill="FFFFFF"/>
          <w:lang w:val="zh-CN" w:eastAsia="zh-CN"/>
        </w:rPr>
      </w:pPr>
      <w:r>
        <w:rPr>
          <w:rFonts w:hint="eastAsia" w:ascii="仿宋" w:hAnsi="仿宋" w:eastAsia="仿宋" w:cs="仿宋"/>
          <w:color w:val="000000"/>
          <w:kern w:val="0"/>
          <w:sz w:val="30"/>
          <w:szCs w:val="30"/>
          <w:shd w:val="clear" w:color="auto" w:fill="FFFFFF"/>
          <w:lang w:val="zh-CN" w:eastAsia="zh-CN"/>
        </w:rPr>
        <w:t>（一）评价结论</w:t>
      </w:r>
    </w:p>
    <w:p>
      <w:pPr>
        <w:spacing w:line="560" w:lineRule="exact"/>
        <w:ind w:firstLine="600" w:firstLineChars="200"/>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按照《2019年省级部门整体支出绩效评价指标体系》进行自评，我院2019年部门整体支出绩效评价总分100分，自评得分91分。可见，我院能按照财政经费预算和执行等管理要求，开展相应专门工作，满足其工作时效性、准确性、合规性和合法性要求。确保职工队伍稳定、机构日常运转和事业发展目标全面完成，</w:t>
      </w:r>
      <w:r>
        <w:rPr>
          <w:rFonts w:hint="eastAsia" w:ascii="仿宋" w:hAnsi="仿宋" w:eastAsia="仿宋" w:cs="仿宋"/>
          <w:color w:val="000000"/>
          <w:kern w:val="0"/>
          <w:sz w:val="30"/>
          <w:szCs w:val="30"/>
          <w:shd w:val="clear" w:color="auto" w:fill="FFFFFF"/>
          <w:lang w:val="zh-CN" w:eastAsia="zh-CN"/>
        </w:rPr>
        <w:t>基本</w:t>
      </w:r>
      <w:r>
        <w:rPr>
          <w:rFonts w:hint="eastAsia" w:ascii="仿宋" w:hAnsi="仿宋" w:eastAsia="仿宋" w:cs="仿宋"/>
          <w:color w:val="000000"/>
          <w:kern w:val="0"/>
          <w:sz w:val="30"/>
          <w:szCs w:val="30"/>
          <w:shd w:val="clear" w:color="auto" w:fill="FFFFFF"/>
          <w:lang w:val="en-US" w:eastAsia="zh-CN"/>
        </w:rPr>
        <w:t>达到财政资金支出预算的预期绩效目标。</w:t>
      </w:r>
    </w:p>
    <w:p>
      <w:pPr>
        <w:spacing w:line="560" w:lineRule="exact"/>
        <w:ind w:firstLine="600" w:firstLineChars="200"/>
        <w:rPr>
          <w:rFonts w:hint="eastAsia" w:ascii="仿宋" w:hAnsi="仿宋" w:eastAsia="仿宋" w:cs="仿宋"/>
          <w:color w:val="000000"/>
          <w:kern w:val="0"/>
          <w:sz w:val="30"/>
          <w:szCs w:val="30"/>
          <w:shd w:val="clear" w:color="auto" w:fill="FFFFFF"/>
          <w:lang w:val="zh-CN" w:eastAsia="zh-CN"/>
        </w:rPr>
      </w:pPr>
      <w:r>
        <w:rPr>
          <w:rFonts w:hint="eastAsia" w:ascii="仿宋" w:hAnsi="仿宋" w:eastAsia="仿宋" w:cs="仿宋"/>
          <w:color w:val="000000"/>
          <w:kern w:val="0"/>
          <w:sz w:val="30"/>
          <w:szCs w:val="30"/>
          <w:shd w:val="clear" w:color="auto" w:fill="FFFFFF"/>
          <w:lang w:val="zh-CN" w:eastAsia="zh-CN"/>
        </w:rPr>
        <w:t>（二）存在问题</w:t>
      </w:r>
    </w:p>
    <w:p>
      <w:pPr>
        <w:spacing w:line="560" w:lineRule="exact"/>
        <w:ind w:firstLine="600" w:firstLineChars="200"/>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zh-CN" w:eastAsia="zh-CN"/>
        </w:rPr>
        <w:t>部门预算绩效评价制度建设、资金管理方面有待加强，</w:t>
      </w:r>
      <w:r>
        <w:rPr>
          <w:rFonts w:hint="eastAsia" w:ascii="仿宋" w:hAnsi="仿宋" w:eastAsia="仿宋" w:cs="仿宋"/>
          <w:color w:val="000000"/>
          <w:kern w:val="0"/>
          <w:sz w:val="30"/>
          <w:szCs w:val="30"/>
          <w:shd w:val="clear" w:color="auto" w:fill="FFFFFF"/>
          <w:lang w:val="en-US" w:eastAsia="zh-CN"/>
        </w:rPr>
        <w:t>规章制度和内部控制机制不能完全满足单位的管理和发展需求。管理创新理念不足，在管理革新、制度改进和内控信息系统建设等方面亟待加强。</w:t>
      </w:r>
    </w:p>
    <w:p>
      <w:pPr>
        <w:spacing w:line="560" w:lineRule="exact"/>
        <w:ind w:firstLine="600" w:firstLineChars="200"/>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zh-CN" w:eastAsia="zh-CN"/>
        </w:rPr>
        <w:t>（三）改进建议</w:t>
      </w:r>
    </w:p>
    <w:p>
      <w:pPr>
        <w:spacing w:line="560" w:lineRule="exact"/>
        <w:ind w:firstLine="600" w:firstLineChars="200"/>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继续完善和改进规章制度和内部控制机制，继续细化财政预算项目，加强财政预算的执行，加强财务管理，统筹安排财政拨款和自有经营资金计划，力求均衡执行经费支出。积极发挥地质专业优势，为四川省经济建设发展的需要提供矿产资源保障，继续为国家地质勘查工作做出应有的贡献。</w:t>
      </w:r>
    </w:p>
    <w:p>
      <w:pPr>
        <w:spacing w:line="560" w:lineRule="exact"/>
        <w:rPr>
          <w:rFonts w:hint="eastAsia" w:ascii="仿宋" w:hAnsi="仿宋" w:eastAsia="仿宋" w:cs="仿宋"/>
          <w:color w:val="000000"/>
          <w:kern w:val="0"/>
          <w:sz w:val="30"/>
          <w:szCs w:val="30"/>
          <w:shd w:val="clear" w:color="auto" w:fill="FFFFFF"/>
          <w:lang w:val="zh-CN" w:eastAsia="zh-CN"/>
        </w:rPr>
      </w:pPr>
    </w:p>
    <w:p>
      <w:pPr>
        <w:spacing w:line="560" w:lineRule="exact"/>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附件：2019年度省级部门整体支出绩效评价指标体系（适用于专项预算小于1亿的部门）</w:t>
      </w:r>
    </w:p>
    <w:p>
      <w:pPr>
        <w:spacing w:line="560" w:lineRule="exact"/>
        <w:rPr>
          <w:rFonts w:hint="eastAsia" w:ascii="仿宋" w:hAnsi="仿宋" w:eastAsia="仿宋" w:cs="仿宋"/>
          <w:color w:val="000000"/>
          <w:kern w:val="0"/>
          <w:sz w:val="30"/>
          <w:szCs w:val="30"/>
          <w:shd w:val="clear" w:color="auto" w:fill="FFFFFF"/>
          <w:lang w:val="en-US" w:eastAsia="zh-CN"/>
        </w:rPr>
      </w:pPr>
    </w:p>
    <w:p>
      <w:pPr>
        <w:spacing w:line="560" w:lineRule="exact"/>
        <w:rPr>
          <w:rFonts w:hint="eastAsia" w:ascii="仿宋" w:hAnsi="仿宋" w:eastAsia="仿宋" w:cs="仿宋"/>
          <w:color w:val="000000"/>
          <w:kern w:val="0"/>
          <w:sz w:val="30"/>
          <w:szCs w:val="30"/>
          <w:shd w:val="clear" w:color="auto" w:fill="FFFFFF"/>
          <w:lang w:val="en-US" w:eastAsia="zh-CN"/>
        </w:rPr>
      </w:pPr>
    </w:p>
    <w:p>
      <w:pPr>
        <w:spacing w:line="560" w:lineRule="exact"/>
        <w:rPr>
          <w:rFonts w:hint="eastAsia" w:ascii="仿宋" w:hAnsi="仿宋" w:eastAsia="仿宋" w:cs="仿宋"/>
          <w:color w:val="000000"/>
          <w:kern w:val="0"/>
          <w:sz w:val="30"/>
          <w:szCs w:val="30"/>
          <w:shd w:val="clear" w:color="auto" w:fill="FFFFFF"/>
          <w:lang w:val="en-US" w:eastAsia="zh-CN"/>
        </w:rPr>
      </w:pPr>
    </w:p>
    <w:p>
      <w:pPr>
        <w:spacing w:line="560" w:lineRule="exact"/>
        <w:jc w:val="right"/>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 xml:space="preserve">四川省化工地质勘查院 </w:t>
      </w:r>
    </w:p>
    <w:p>
      <w:pPr>
        <w:spacing w:line="560" w:lineRule="exact"/>
        <w:jc w:val="right"/>
        <w:rPr>
          <w:rFonts w:hint="eastAsia" w:ascii="仿宋_GB2312" w:hAnsi="宋体" w:cs="宋体"/>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2020年4月16日</w:t>
      </w:r>
      <w:r>
        <w:rPr>
          <w:rFonts w:hint="eastAsia" w:ascii="仿宋_GB2312" w:hAnsi="宋体" w:cs="宋体"/>
          <w:color w:val="000000"/>
          <w:kern w:val="0"/>
          <w:sz w:val="30"/>
          <w:szCs w:val="30"/>
          <w:shd w:val="clear" w:color="auto" w:fill="FFFFFF"/>
          <w:lang w:val="en-US" w:eastAsia="zh-CN"/>
        </w:rPr>
        <w:t xml:space="preserve">  </w:t>
      </w:r>
    </w:p>
    <w:p>
      <w:pPr>
        <w:widowControl/>
        <w:adjustRightInd w:val="0"/>
        <w:snapToGrid w:val="0"/>
        <w:spacing w:line="580" w:lineRule="exact"/>
        <w:ind w:firstLine="420" w:firstLineChars="200"/>
        <w:contextualSpacing/>
        <w:jc w:val="right"/>
        <w:rPr>
          <w:rFonts w:eastAsia="方正仿宋简体"/>
          <w:szCs w:val="32"/>
        </w:rPr>
      </w:pPr>
    </w:p>
    <w:p>
      <w:pPr>
        <w:widowControl/>
        <w:adjustRightInd w:val="0"/>
        <w:snapToGrid w:val="0"/>
        <w:spacing w:line="580" w:lineRule="exact"/>
        <w:contextualSpacing/>
        <w:jc w:val="both"/>
        <w:rPr>
          <w:rFonts w:eastAsia="方正仿宋简体"/>
          <w:szCs w:val="32"/>
        </w:rPr>
      </w:pPr>
    </w:p>
    <w:p>
      <w:pPr>
        <w:widowControl/>
        <w:adjustRightInd w:val="0"/>
        <w:snapToGrid w:val="0"/>
        <w:spacing w:line="580" w:lineRule="exact"/>
        <w:contextualSpacing/>
        <w:jc w:val="both"/>
        <w:rPr>
          <w:rFonts w:eastAsia="方正仿宋简体"/>
          <w:szCs w:val="32"/>
        </w:rPr>
      </w:pPr>
    </w:p>
    <w:p>
      <w:pPr>
        <w:widowControl/>
        <w:adjustRightInd w:val="0"/>
        <w:snapToGrid w:val="0"/>
        <w:spacing w:line="580" w:lineRule="exact"/>
        <w:contextualSpacing/>
        <w:jc w:val="both"/>
        <w:rPr>
          <w:rFonts w:eastAsia="方正仿宋简体"/>
          <w:szCs w:val="32"/>
        </w:rPr>
      </w:pPr>
    </w:p>
    <w:p>
      <w:pPr>
        <w:widowControl/>
        <w:adjustRightInd w:val="0"/>
        <w:snapToGrid w:val="0"/>
        <w:spacing w:line="580" w:lineRule="exact"/>
        <w:contextualSpacing/>
        <w:jc w:val="both"/>
        <w:rPr>
          <w:rFonts w:eastAsia="方正仿宋简体"/>
          <w:szCs w:val="32"/>
        </w:rPr>
      </w:pPr>
    </w:p>
    <w:p>
      <w:pPr>
        <w:widowControl/>
        <w:adjustRightInd w:val="0"/>
        <w:snapToGrid w:val="0"/>
        <w:spacing w:line="580" w:lineRule="exact"/>
        <w:contextualSpacing/>
        <w:jc w:val="both"/>
        <w:rPr>
          <w:rFonts w:eastAsia="方正仿宋简体"/>
          <w:szCs w:val="32"/>
        </w:rPr>
      </w:pPr>
    </w:p>
    <w:p>
      <w:pPr>
        <w:widowControl/>
        <w:adjustRightInd w:val="0"/>
        <w:snapToGrid w:val="0"/>
        <w:spacing w:line="580" w:lineRule="exact"/>
        <w:contextualSpacing/>
        <w:jc w:val="both"/>
        <w:rPr>
          <w:rFonts w:eastAsia="方正仿宋简体"/>
          <w:szCs w:val="32"/>
        </w:rPr>
      </w:pPr>
    </w:p>
    <w:p>
      <w:pPr>
        <w:widowControl/>
        <w:adjustRightInd w:val="0"/>
        <w:snapToGrid w:val="0"/>
        <w:spacing w:line="580" w:lineRule="exact"/>
        <w:contextualSpacing/>
        <w:jc w:val="both"/>
        <w:rPr>
          <w:rFonts w:eastAsia="方正仿宋简体"/>
          <w:szCs w:val="32"/>
        </w:rPr>
      </w:pPr>
    </w:p>
    <w:p>
      <w:pPr>
        <w:widowControl/>
        <w:adjustRightInd w:val="0"/>
        <w:snapToGrid w:val="0"/>
        <w:spacing w:line="580" w:lineRule="exact"/>
        <w:contextualSpacing/>
        <w:jc w:val="both"/>
        <w:rPr>
          <w:rFonts w:eastAsia="方正仿宋简体"/>
          <w:szCs w:val="32"/>
        </w:rPr>
      </w:pPr>
    </w:p>
    <w:p>
      <w:pPr>
        <w:widowControl/>
        <w:adjustRightInd w:val="0"/>
        <w:snapToGrid w:val="0"/>
        <w:spacing w:line="580" w:lineRule="exact"/>
        <w:contextualSpacing/>
        <w:jc w:val="both"/>
        <w:rPr>
          <w:rFonts w:eastAsia="方正仿宋简体"/>
          <w:szCs w:val="32"/>
        </w:rPr>
      </w:pPr>
    </w:p>
    <w:p>
      <w:pPr>
        <w:widowControl/>
        <w:adjustRightInd w:val="0"/>
        <w:snapToGrid w:val="0"/>
        <w:spacing w:line="580" w:lineRule="exact"/>
        <w:contextualSpacing/>
        <w:jc w:val="both"/>
        <w:rPr>
          <w:rFonts w:eastAsia="方正仿宋简体"/>
          <w:szCs w:val="32"/>
        </w:rPr>
      </w:pPr>
    </w:p>
    <w:p>
      <w:pPr>
        <w:widowControl/>
        <w:adjustRightInd w:val="0"/>
        <w:snapToGrid w:val="0"/>
        <w:spacing w:line="580" w:lineRule="exact"/>
        <w:contextualSpacing/>
        <w:jc w:val="both"/>
        <w:rPr>
          <w:rFonts w:eastAsia="方正仿宋简体"/>
          <w:szCs w:val="32"/>
        </w:rPr>
      </w:pPr>
    </w:p>
    <w:p>
      <w:pPr>
        <w:widowControl/>
        <w:adjustRightInd w:val="0"/>
        <w:snapToGrid w:val="0"/>
        <w:spacing w:line="580" w:lineRule="exact"/>
        <w:contextualSpacing/>
        <w:jc w:val="both"/>
        <w:rPr>
          <w:rFonts w:eastAsia="方正仿宋简体"/>
          <w:szCs w:val="32"/>
        </w:rPr>
      </w:pPr>
    </w:p>
    <w:p>
      <w:pPr>
        <w:widowControl/>
        <w:adjustRightInd w:val="0"/>
        <w:snapToGrid w:val="0"/>
        <w:spacing w:line="580" w:lineRule="exact"/>
        <w:contextualSpacing/>
        <w:jc w:val="both"/>
        <w:rPr>
          <w:rFonts w:eastAsia="方正仿宋简体"/>
          <w:szCs w:val="32"/>
        </w:rPr>
      </w:pPr>
    </w:p>
    <w:p>
      <w:pPr>
        <w:widowControl/>
        <w:adjustRightInd w:val="0"/>
        <w:snapToGrid w:val="0"/>
        <w:spacing w:line="580" w:lineRule="exact"/>
        <w:contextualSpacing/>
        <w:jc w:val="both"/>
        <w:rPr>
          <w:rFonts w:eastAsia="方正仿宋简体"/>
          <w:szCs w:val="32"/>
        </w:rPr>
      </w:pPr>
    </w:p>
    <w:p>
      <w:pPr>
        <w:widowControl/>
        <w:adjustRightInd w:val="0"/>
        <w:snapToGrid w:val="0"/>
        <w:spacing w:line="580" w:lineRule="exact"/>
        <w:contextualSpacing/>
        <w:jc w:val="both"/>
        <w:rPr>
          <w:rFonts w:eastAsia="方正仿宋简体"/>
          <w:szCs w:val="32"/>
        </w:rPr>
      </w:pPr>
    </w:p>
    <w:tbl>
      <w:tblPr>
        <w:tblStyle w:val="10"/>
        <w:tblW w:w="5000" w:type="pct"/>
        <w:tblInd w:w="0" w:type="dxa"/>
        <w:tblLayout w:type="autofit"/>
        <w:tblCellMar>
          <w:top w:w="0" w:type="dxa"/>
          <w:left w:w="0" w:type="dxa"/>
          <w:bottom w:w="0" w:type="dxa"/>
          <w:right w:w="0" w:type="dxa"/>
        </w:tblCellMar>
      </w:tblPr>
      <w:tblGrid>
        <w:gridCol w:w="1394"/>
        <w:gridCol w:w="1279"/>
        <w:gridCol w:w="1135"/>
        <w:gridCol w:w="565"/>
        <w:gridCol w:w="655"/>
        <w:gridCol w:w="3308"/>
      </w:tblGrid>
      <w:tr>
        <w:tblPrEx>
          <w:tblCellMar>
            <w:top w:w="0" w:type="dxa"/>
            <w:left w:w="0" w:type="dxa"/>
            <w:bottom w:w="0" w:type="dxa"/>
            <w:right w:w="0" w:type="dxa"/>
          </w:tblCellMar>
        </w:tblPrEx>
        <w:trPr>
          <w:trHeight w:val="960" w:hRule="atLeast"/>
        </w:trPr>
        <w:tc>
          <w:tcPr>
            <w:tcW w:w="5000" w:type="pct"/>
            <w:gridSpan w:val="6"/>
            <w:tcBorders>
              <w:top w:val="nil"/>
              <w:left w:val="nil"/>
              <w:bottom w:val="single" w:color="000000" w:sz="4" w:space="0"/>
              <w:right w:val="nil"/>
            </w:tcBorders>
            <w:noWrap w:val="0"/>
            <w:tcMar>
              <w:top w:w="15" w:type="dxa"/>
              <w:left w:w="15" w:type="dxa"/>
              <w:right w:w="15" w:type="dxa"/>
            </w:tcMar>
            <w:vAlign w:val="center"/>
          </w:tcPr>
          <w:p>
            <w:pPr>
              <w:widowControl/>
              <w:textAlignment w:val="center"/>
              <w:rPr>
                <w:rFonts w:hint="eastAsia" w:ascii="仿宋" w:hAnsi="仿宋" w:eastAsia="仿宋" w:cs="仿宋"/>
                <w:bCs/>
                <w:color w:val="000000"/>
                <w:kern w:val="0"/>
                <w:szCs w:val="32"/>
                <w:lang w:bidi="ar"/>
              </w:rPr>
            </w:pPr>
            <w:r>
              <w:rPr>
                <w:rFonts w:hint="eastAsia" w:ascii="仿宋" w:hAnsi="仿宋" w:eastAsia="仿宋" w:cs="仿宋"/>
                <w:bCs/>
                <w:color w:val="000000"/>
                <w:kern w:val="0"/>
                <w:szCs w:val="32"/>
                <w:lang w:bidi="ar"/>
              </w:rPr>
              <w:t>附件</w:t>
            </w:r>
          </w:p>
          <w:p>
            <w:pPr>
              <w:widowControl/>
              <w:textAlignment w:val="center"/>
              <w:rPr>
                <w:rFonts w:hint="eastAsia" w:ascii="仿宋" w:hAnsi="仿宋" w:eastAsia="仿宋" w:cs="仿宋"/>
                <w:b/>
                <w:color w:val="000000"/>
                <w:kern w:val="0"/>
                <w:szCs w:val="32"/>
                <w:lang w:bidi="ar"/>
              </w:rPr>
            </w:pPr>
          </w:p>
          <w:p>
            <w:pPr>
              <w:widowControl/>
              <w:textAlignment w:val="center"/>
              <w:rPr>
                <w:rFonts w:hint="eastAsia" w:ascii="仿宋" w:hAnsi="仿宋" w:eastAsia="仿宋" w:cs="仿宋"/>
                <w:b/>
                <w:color w:val="000000"/>
                <w:szCs w:val="32"/>
              </w:rPr>
            </w:pPr>
            <w:r>
              <w:rPr>
                <w:rFonts w:hint="eastAsia" w:ascii="仿宋" w:hAnsi="仿宋" w:eastAsia="仿宋" w:cs="仿宋"/>
                <w:b/>
                <w:color w:val="000000"/>
                <w:kern w:val="0"/>
                <w:szCs w:val="32"/>
                <w:lang w:val="en-US" w:eastAsia="zh-CN" w:bidi="ar"/>
              </w:rPr>
              <w:t>2019</w:t>
            </w:r>
            <w:r>
              <w:rPr>
                <w:rFonts w:hint="eastAsia" w:ascii="仿宋" w:hAnsi="仿宋" w:eastAsia="仿宋" w:cs="仿宋"/>
                <w:b/>
                <w:color w:val="000000"/>
                <w:kern w:val="0"/>
                <w:szCs w:val="32"/>
                <w:lang w:bidi="ar"/>
              </w:rPr>
              <w:t>年度省级部门整体支出绩效评价指标体系（适用于专项预算小于1亿的部门）</w:t>
            </w:r>
          </w:p>
        </w:tc>
      </w:tr>
      <w:tr>
        <w:tblPrEx>
          <w:tblCellMar>
            <w:top w:w="0" w:type="dxa"/>
            <w:left w:w="0" w:type="dxa"/>
            <w:bottom w:w="0" w:type="dxa"/>
            <w:right w:w="0" w:type="dxa"/>
          </w:tblCellMar>
        </w:tblPrEx>
        <w:trPr>
          <w:trHeight w:val="690" w:hRule="atLeast"/>
        </w:trPr>
        <w:tc>
          <w:tcPr>
            <w:tcW w:w="2284"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绩效指标</w:t>
            </w:r>
          </w:p>
        </w:tc>
        <w:tc>
          <w:tcPr>
            <w:tcW w:w="33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指标分值</w:t>
            </w:r>
          </w:p>
        </w:tc>
        <w:tc>
          <w:tcPr>
            <w:tcW w:w="39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得分</w:t>
            </w:r>
          </w:p>
        </w:tc>
        <w:tc>
          <w:tcPr>
            <w:tcW w:w="198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备注</w:t>
            </w:r>
          </w:p>
        </w:tc>
      </w:tr>
      <w:tr>
        <w:tblPrEx>
          <w:tblCellMar>
            <w:top w:w="0" w:type="dxa"/>
            <w:left w:w="0" w:type="dxa"/>
            <w:bottom w:w="0" w:type="dxa"/>
            <w:right w:w="0" w:type="dxa"/>
          </w:tblCellMar>
        </w:tblPrEx>
        <w:trPr>
          <w:trHeight w:val="480" w:hRule="atLeast"/>
        </w:trPr>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一级指标</w:t>
            </w:r>
          </w:p>
        </w:tc>
        <w:tc>
          <w:tcPr>
            <w:tcW w:w="7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二级指标</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三级指标</w:t>
            </w:r>
          </w:p>
        </w:tc>
        <w:tc>
          <w:tcPr>
            <w:tcW w:w="33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color w:val="000000"/>
                <w:sz w:val="24"/>
              </w:rPr>
            </w:pPr>
          </w:p>
        </w:tc>
        <w:tc>
          <w:tcPr>
            <w:tcW w:w="39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color w:val="000000"/>
                <w:sz w:val="24"/>
              </w:rPr>
            </w:pPr>
          </w:p>
        </w:tc>
        <w:tc>
          <w:tcPr>
            <w:tcW w:w="198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color w:val="000000"/>
                <w:sz w:val="24"/>
              </w:rPr>
            </w:pPr>
          </w:p>
        </w:tc>
      </w:tr>
      <w:tr>
        <w:tblPrEx>
          <w:tblCellMar>
            <w:top w:w="0" w:type="dxa"/>
            <w:left w:w="0" w:type="dxa"/>
            <w:bottom w:w="0" w:type="dxa"/>
            <w:right w:w="0" w:type="dxa"/>
          </w:tblCellMar>
        </w:tblPrEx>
        <w:trPr>
          <w:trHeight w:val="520" w:hRule="atLeast"/>
        </w:trPr>
        <w:tc>
          <w:tcPr>
            <w:tcW w:w="83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部门预算管理（60分）</w:t>
            </w:r>
          </w:p>
        </w:tc>
        <w:tc>
          <w:tcPr>
            <w:tcW w:w="76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预算编制（24分）</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目标制定</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r>
        <w:tblPrEx>
          <w:tblCellMar>
            <w:top w:w="0" w:type="dxa"/>
            <w:left w:w="0" w:type="dxa"/>
            <w:bottom w:w="0" w:type="dxa"/>
            <w:right w:w="0" w:type="dxa"/>
          </w:tblCellMar>
        </w:tblPrEx>
        <w:trPr>
          <w:trHeight w:val="1320" w:hRule="atLeast"/>
        </w:trPr>
        <w:tc>
          <w:tcPr>
            <w:tcW w:w="8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76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目标实现</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7</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评价组评价范围为部门机关及至少2个下属单位的所有纳入绩效目标管理的部门预算项目，部门自评范围为部门所有纳入绩效目标管理的部门预算项目</w:t>
            </w:r>
          </w:p>
        </w:tc>
      </w:tr>
      <w:tr>
        <w:tblPrEx>
          <w:tblCellMar>
            <w:top w:w="0" w:type="dxa"/>
            <w:left w:w="0" w:type="dxa"/>
            <w:bottom w:w="0" w:type="dxa"/>
            <w:right w:w="0" w:type="dxa"/>
          </w:tblCellMar>
        </w:tblPrEx>
        <w:trPr>
          <w:trHeight w:val="500" w:hRule="atLeast"/>
        </w:trPr>
        <w:tc>
          <w:tcPr>
            <w:tcW w:w="8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76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编制准确</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7</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r>
        <w:tblPrEx>
          <w:tblCellMar>
            <w:top w:w="0" w:type="dxa"/>
            <w:left w:w="0" w:type="dxa"/>
            <w:bottom w:w="0" w:type="dxa"/>
            <w:right w:w="0" w:type="dxa"/>
          </w:tblCellMar>
        </w:tblPrEx>
        <w:trPr>
          <w:trHeight w:val="480" w:hRule="atLeast"/>
        </w:trPr>
        <w:tc>
          <w:tcPr>
            <w:tcW w:w="8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76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 xml:space="preserve">                                                                             预算执行（20分）</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支出控制</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r>
        <w:tblPrEx>
          <w:tblCellMar>
            <w:top w:w="0" w:type="dxa"/>
            <w:left w:w="0" w:type="dxa"/>
            <w:bottom w:w="0" w:type="dxa"/>
            <w:right w:w="0" w:type="dxa"/>
          </w:tblCellMar>
        </w:tblPrEx>
        <w:trPr>
          <w:trHeight w:val="440" w:hRule="atLeast"/>
        </w:trPr>
        <w:tc>
          <w:tcPr>
            <w:tcW w:w="8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76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动态调整</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r>
        <w:tblPrEx>
          <w:tblCellMar>
            <w:top w:w="0" w:type="dxa"/>
            <w:left w:w="0" w:type="dxa"/>
            <w:bottom w:w="0" w:type="dxa"/>
            <w:right w:w="0" w:type="dxa"/>
          </w:tblCellMar>
        </w:tblPrEx>
        <w:trPr>
          <w:trHeight w:val="480" w:hRule="atLeast"/>
        </w:trPr>
        <w:tc>
          <w:tcPr>
            <w:tcW w:w="8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76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执行进度</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r>
        <w:tblPrEx>
          <w:tblCellMar>
            <w:top w:w="0" w:type="dxa"/>
            <w:left w:w="0" w:type="dxa"/>
            <w:bottom w:w="0" w:type="dxa"/>
            <w:right w:w="0" w:type="dxa"/>
          </w:tblCellMar>
        </w:tblPrEx>
        <w:trPr>
          <w:trHeight w:val="460" w:hRule="atLeast"/>
        </w:trPr>
        <w:tc>
          <w:tcPr>
            <w:tcW w:w="8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76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完成结果（16分）</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预算完成</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r>
        <w:tblPrEx>
          <w:tblCellMar>
            <w:top w:w="0" w:type="dxa"/>
            <w:left w:w="0" w:type="dxa"/>
            <w:bottom w:w="0" w:type="dxa"/>
            <w:right w:w="0" w:type="dxa"/>
          </w:tblCellMar>
        </w:tblPrEx>
        <w:trPr>
          <w:trHeight w:val="480" w:hRule="atLeast"/>
        </w:trPr>
        <w:tc>
          <w:tcPr>
            <w:tcW w:w="8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76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违规记录</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r>
        <w:tblPrEx>
          <w:tblCellMar>
            <w:top w:w="0" w:type="dxa"/>
            <w:left w:w="0" w:type="dxa"/>
            <w:bottom w:w="0" w:type="dxa"/>
            <w:right w:w="0" w:type="dxa"/>
          </w:tblCellMar>
        </w:tblPrEx>
        <w:trPr>
          <w:trHeight w:val="1740" w:hRule="atLeast"/>
        </w:trPr>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专项预算管理（20分）</w:t>
            </w:r>
          </w:p>
        </w:tc>
        <w:tc>
          <w:tcPr>
            <w:tcW w:w="4163"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15分(因我院无100万以上的专用项目，按照要求未实施部门项目预算绩效目标的评价工作)</w:t>
            </w:r>
          </w:p>
        </w:tc>
      </w:tr>
      <w:tr>
        <w:tblPrEx>
          <w:tblCellMar>
            <w:top w:w="0" w:type="dxa"/>
            <w:left w:w="0" w:type="dxa"/>
            <w:bottom w:w="0" w:type="dxa"/>
            <w:right w:w="0" w:type="dxa"/>
          </w:tblCellMar>
        </w:tblPrEx>
        <w:trPr>
          <w:trHeight w:val="600" w:hRule="atLeast"/>
        </w:trPr>
        <w:tc>
          <w:tcPr>
            <w:tcW w:w="83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绩效结果应用（10分）</w:t>
            </w:r>
          </w:p>
        </w:tc>
        <w:tc>
          <w:tcPr>
            <w:tcW w:w="767"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信息公开（2分）</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自评公开</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r>
        <w:tblPrEx>
          <w:tblCellMar>
            <w:top w:w="0" w:type="dxa"/>
            <w:left w:w="0" w:type="dxa"/>
            <w:bottom w:w="0" w:type="dxa"/>
            <w:right w:w="0" w:type="dxa"/>
          </w:tblCellMar>
        </w:tblPrEx>
        <w:trPr>
          <w:trHeight w:val="460" w:hRule="atLeast"/>
        </w:trPr>
        <w:tc>
          <w:tcPr>
            <w:tcW w:w="8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76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整改反馈（8分）</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结果整改</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r>
        <w:tblPrEx>
          <w:tblCellMar>
            <w:top w:w="0" w:type="dxa"/>
            <w:left w:w="0" w:type="dxa"/>
            <w:bottom w:w="0" w:type="dxa"/>
            <w:right w:w="0" w:type="dxa"/>
          </w:tblCellMar>
        </w:tblPrEx>
        <w:trPr>
          <w:trHeight w:val="440" w:hRule="atLeast"/>
        </w:trPr>
        <w:tc>
          <w:tcPr>
            <w:tcW w:w="83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76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应用反馈</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r>
        <w:tblPrEx>
          <w:tblCellMar>
            <w:top w:w="0" w:type="dxa"/>
            <w:left w:w="0" w:type="dxa"/>
            <w:bottom w:w="0" w:type="dxa"/>
            <w:right w:w="0" w:type="dxa"/>
          </w:tblCellMar>
        </w:tblPrEx>
        <w:trPr>
          <w:trHeight w:val="660" w:hRule="atLeast"/>
        </w:trPr>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自评质量（10分）</w:t>
            </w:r>
          </w:p>
        </w:tc>
        <w:tc>
          <w:tcPr>
            <w:tcW w:w="7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自评质量（10分）</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自评准确</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10</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r>
        <w:tblPrEx>
          <w:tblCellMar>
            <w:top w:w="0" w:type="dxa"/>
            <w:left w:w="0" w:type="dxa"/>
            <w:bottom w:w="0" w:type="dxa"/>
            <w:right w:w="0" w:type="dxa"/>
          </w:tblCellMar>
        </w:tblPrEx>
        <w:trPr>
          <w:trHeight w:val="540" w:hRule="atLeast"/>
        </w:trPr>
        <w:tc>
          <w:tcPr>
            <w:tcW w:w="8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合计</w:t>
            </w:r>
          </w:p>
        </w:tc>
        <w:tc>
          <w:tcPr>
            <w:tcW w:w="7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100</w:t>
            </w:r>
          </w:p>
        </w:tc>
        <w:tc>
          <w:tcPr>
            <w:tcW w:w="3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lang w:bidi="ar"/>
              </w:rPr>
              <w:t>9</w:t>
            </w:r>
            <w:r>
              <w:rPr>
                <w:rFonts w:hint="eastAsia" w:ascii="仿宋" w:hAnsi="仿宋" w:eastAsia="仿宋" w:cs="仿宋"/>
                <w:color w:val="000000"/>
                <w:kern w:val="0"/>
                <w:sz w:val="24"/>
                <w:lang w:val="en-US" w:eastAsia="zh-CN" w:bidi="ar"/>
              </w:rPr>
              <w:t>1</w:t>
            </w:r>
          </w:p>
        </w:tc>
        <w:tc>
          <w:tcPr>
            <w:tcW w:w="19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r>
    </w:tbl>
    <w:p>
      <w:pPr>
        <w:widowControl/>
        <w:adjustRightInd w:val="0"/>
        <w:snapToGrid w:val="0"/>
        <w:spacing w:line="580" w:lineRule="exact"/>
        <w:contextualSpacing/>
        <w:rPr>
          <w:rFonts w:eastAsia="方正仿宋简体"/>
          <w:szCs w:val="32"/>
        </w:rPr>
      </w:pPr>
    </w:p>
    <w:p>
      <w:pPr>
        <w:spacing w:line="600" w:lineRule="exact"/>
        <w:jc w:val="center"/>
        <w:outlineLvl w:val="0"/>
        <w:rPr>
          <w:rStyle w:val="14"/>
          <w:rFonts w:ascii="黑体" w:hAnsi="黑体" w:eastAsia="黑体"/>
          <w:b w:val="0"/>
        </w:rPr>
      </w:pPr>
    </w:p>
    <w:p>
      <w:pPr>
        <w:spacing w:line="600" w:lineRule="exact"/>
        <w:jc w:val="center"/>
        <w:outlineLvl w:val="0"/>
        <w:rPr>
          <w:rFonts w:hint="eastAsia" w:ascii="黑体" w:hAnsi="黑体" w:eastAsia="黑体"/>
          <w:color w:val="000000"/>
          <w:sz w:val="44"/>
          <w:szCs w:val="44"/>
        </w:rPr>
      </w:pPr>
      <w:bookmarkStart w:id="93" w:name="_Toc15396618"/>
    </w:p>
    <w:p>
      <w:pPr>
        <w:spacing w:line="600" w:lineRule="exact"/>
        <w:jc w:val="center"/>
        <w:outlineLvl w:val="0"/>
        <w:rPr>
          <w:rStyle w:val="14"/>
          <w:rFonts w:ascii="黑体" w:hAnsi="黑体" w:eastAsia="黑体"/>
          <w:b w:val="0"/>
        </w:rPr>
      </w:pPr>
      <w:bookmarkStart w:id="94" w:name="_Toc21654"/>
      <w:r>
        <w:rPr>
          <w:rFonts w:hint="eastAsia" w:ascii="黑体" w:hAnsi="黑体" w:eastAsia="黑体"/>
          <w:color w:val="000000"/>
          <w:sz w:val="44"/>
          <w:szCs w:val="44"/>
        </w:rPr>
        <w:t>第</w:t>
      </w:r>
      <w:r>
        <w:rPr>
          <w:rStyle w:val="14"/>
          <w:rFonts w:hint="eastAsia" w:ascii="黑体" w:hAnsi="黑体" w:eastAsia="黑体"/>
          <w:b w:val="0"/>
        </w:rPr>
        <w:t>五部分 附表</w:t>
      </w:r>
      <w:bookmarkEnd w:id="89"/>
      <w:bookmarkEnd w:id="93"/>
      <w:bookmarkEnd w:id="94"/>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95" w:name="_Toc15396619"/>
      <w:bookmarkStart w:id="96" w:name="_Toc16908"/>
      <w:r>
        <w:rPr>
          <w:rFonts w:hint="eastAsia" w:ascii="仿宋" w:hAnsi="仿宋" w:eastAsia="仿宋"/>
          <w:b w:val="0"/>
          <w:color w:val="000000"/>
        </w:rPr>
        <w:t>一、收</w:t>
      </w:r>
      <w:r>
        <w:rPr>
          <w:rStyle w:val="15"/>
          <w:rFonts w:hint="eastAsia" w:ascii="仿宋" w:hAnsi="仿宋" w:eastAsia="仿宋"/>
          <w:b w:val="0"/>
          <w:bCs w:val="0"/>
        </w:rPr>
        <w:t>入支出决算总表</w:t>
      </w:r>
      <w:bookmarkEnd w:id="95"/>
      <w:bookmarkEnd w:id="96"/>
    </w:p>
    <w:p>
      <w:pPr>
        <w:pStyle w:val="3"/>
        <w:rPr>
          <w:rFonts w:ascii="仿宋" w:hAnsi="仿宋" w:eastAsia="仿宋"/>
          <w:color w:val="000000"/>
        </w:rPr>
      </w:pPr>
      <w:bookmarkStart w:id="97" w:name="_Toc15396620"/>
      <w:bookmarkStart w:id="98" w:name="_Toc16731"/>
      <w:r>
        <w:rPr>
          <w:rFonts w:hint="eastAsia" w:ascii="仿宋" w:hAnsi="仿宋" w:eastAsia="仿宋"/>
          <w:b w:val="0"/>
          <w:color w:val="000000"/>
        </w:rPr>
        <w:t>二、收</w:t>
      </w:r>
      <w:r>
        <w:rPr>
          <w:rStyle w:val="15"/>
          <w:rFonts w:hint="eastAsia" w:ascii="仿宋" w:hAnsi="仿宋" w:eastAsia="仿宋"/>
          <w:b w:val="0"/>
          <w:bCs w:val="0"/>
        </w:rPr>
        <w:t>入决算表</w:t>
      </w:r>
      <w:bookmarkEnd w:id="97"/>
      <w:bookmarkEnd w:id="98"/>
    </w:p>
    <w:p>
      <w:pPr>
        <w:pStyle w:val="3"/>
        <w:rPr>
          <w:rFonts w:ascii="仿宋" w:hAnsi="仿宋" w:eastAsia="仿宋"/>
          <w:color w:val="000000"/>
        </w:rPr>
      </w:pPr>
      <w:bookmarkStart w:id="99" w:name="_Toc15396621"/>
      <w:bookmarkStart w:id="100" w:name="_Toc14085"/>
      <w:r>
        <w:rPr>
          <w:rStyle w:val="15"/>
          <w:rFonts w:hint="eastAsia" w:ascii="仿宋" w:hAnsi="仿宋" w:eastAsia="仿宋"/>
          <w:b w:val="0"/>
          <w:bCs w:val="0"/>
        </w:rPr>
        <w:t>三、</w:t>
      </w:r>
      <w:r>
        <w:rPr>
          <w:rFonts w:hint="eastAsia" w:ascii="仿宋" w:hAnsi="仿宋" w:eastAsia="仿宋"/>
          <w:b w:val="0"/>
          <w:color w:val="000000"/>
        </w:rPr>
        <w:t>支</w:t>
      </w:r>
      <w:r>
        <w:rPr>
          <w:rStyle w:val="15"/>
          <w:rFonts w:hint="eastAsia" w:ascii="仿宋" w:hAnsi="仿宋" w:eastAsia="仿宋"/>
          <w:b w:val="0"/>
          <w:bCs w:val="0"/>
        </w:rPr>
        <w:t>出决算表</w:t>
      </w:r>
      <w:bookmarkEnd w:id="99"/>
      <w:bookmarkEnd w:id="100"/>
    </w:p>
    <w:p>
      <w:pPr>
        <w:pStyle w:val="3"/>
        <w:rPr>
          <w:rFonts w:ascii="仿宋" w:hAnsi="仿宋" w:eastAsia="仿宋"/>
          <w:b w:val="0"/>
          <w:color w:val="000000"/>
        </w:rPr>
      </w:pPr>
      <w:bookmarkStart w:id="101" w:name="_Toc23346"/>
      <w:bookmarkStart w:id="102" w:name="_Toc15396622"/>
      <w:r>
        <w:rPr>
          <w:rStyle w:val="15"/>
          <w:rFonts w:hint="eastAsia" w:ascii="仿宋" w:hAnsi="仿宋" w:eastAsia="仿宋"/>
          <w:b w:val="0"/>
          <w:bCs w:val="0"/>
        </w:rPr>
        <w:t>四、</w:t>
      </w:r>
      <w:r>
        <w:rPr>
          <w:rFonts w:hint="eastAsia" w:ascii="仿宋" w:hAnsi="仿宋" w:eastAsia="仿宋"/>
          <w:b w:val="0"/>
          <w:color w:val="000000"/>
        </w:rPr>
        <w:t>财</w:t>
      </w:r>
      <w:r>
        <w:rPr>
          <w:rStyle w:val="15"/>
          <w:rFonts w:hint="eastAsia" w:ascii="仿宋" w:hAnsi="仿宋" w:eastAsia="仿宋"/>
          <w:b w:val="0"/>
          <w:bCs w:val="0"/>
        </w:rPr>
        <w:t>政拨款收入支出决算总表</w:t>
      </w:r>
      <w:bookmarkEnd w:id="101"/>
      <w:bookmarkEnd w:id="102"/>
    </w:p>
    <w:p>
      <w:pPr>
        <w:pStyle w:val="3"/>
        <w:rPr>
          <w:rStyle w:val="15"/>
          <w:rFonts w:ascii="仿宋" w:hAnsi="仿宋" w:eastAsia="仿宋"/>
          <w:b w:val="0"/>
          <w:bCs w:val="0"/>
        </w:rPr>
      </w:pPr>
      <w:bookmarkStart w:id="103" w:name="_Toc32605"/>
      <w:r>
        <w:rPr>
          <w:rStyle w:val="15"/>
          <w:rFonts w:hint="eastAsia" w:ascii="仿宋" w:hAnsi="仿宋" w:eastAsia="仿宋"/>
          <w:b w:val="0"/>
          <w:bCs w:val="0"/>
        </w:rPr>
        <w:t>五、</w:t>
      </w:r>
      <w:r>
        <w:rPr>
          <w:rFonts w:hint="eastAsia" w:ascii="仿宋" w:hAnsi="仿宋" w:eastAsia="仿宋"/>
          <w:b w:val="0"/>
          <w:color w:val="000000"/>
        </w:rPr>
        <w:t>财</w:t>
      </w:r>
      <w:r>
        <w:rPr>
          <w:rStyle w:val="15"/>
          <w:rFonts w:hint="eastAsia" w:ascii="仿宋" w:hAnsi="仿宋" w:eastAsia="仿宋"/>
          <w:b w:val="0"/>
          <w:bCs w:val="0"/>
        </w:rPr>
        <w:t>政拨款支出决算明细表</w:t>
      </w:r>
      <w:bookmarkEnd w:id="103"/>
      <w:bookmarkStart w:id="104" w:name="_Toc15396624"/>
    </w:p>
    <w:p>
      <w:pPr>
        <w:pStyle w:val="3"/>
        <w:rPr>
          <w:rFonts w:ascii="仿宋" w:hAnsi="仿宋" w:eastAsia="仿宋"/>
          <w:color w:val="000000"/>
        </w:rPr>
      </w:pPr>
      <w:bookmarkStart w:id="105" w:name="_Toc16442"/>
      <w:r>
        <w:rPr>
          <w:rStyle w:val="15"/>
          <w:rFonts w:hint="eastAsia" w:ascii="仿宋" w:hAnsi="仿宋" w:eastAsia="仿宋"/>
          <w:b w:val="0"/>
          <w:bCs w:val="0"/>
        </w:rPr>
        <w:t>六、</w:t>
      </w:r>
      <w:r>
        <w:rPr>
          <w:rFonts w:hint="eastAsia" w:ascii="仿宋" w:hAnsi="仿宋" w:eastAsia="仿宋"/>
          <w:b w:val="0"/>
          <w:color w:val="000000"/>
        </w:rPr>
        <w:t>一</w:t>
      </w:r>
      <w:r>
        <w:rPr>
          <w:rStyle w:val="15"/>
          <w:rFonts w:hint="eastAsia" w:ascii="仿宋" w:hAnsi="仿宋" w:eastAsia="仿宋"/>
          <w:b w:val="0"/>
          <w:bCs w:val="0"/>
        </w:rPr>
        <w:t>般公共预算财政拨款支出决算表</w:t>
      </w:r>
      <w:bookmarkEnd w:id="104"/>
      <w:bookmarkEnd w:id="105"/>
    </w:p>
    <w:p>
      <w:pPr>
        <w:pStyle w:val="3"/>
        <w:rPr>
          <w:rFonts w:ascii="仿宋" w:hAnsi="仿宋" w:eastAsia="仿宋"/>
          <w:color w:val="000000"/>
        </w:rPr>
      </w:pPr>
      <w:bookmarkStart w:id="106" w:name="_Toc15396625"/>
      <w:bookmarkStart w:id="107" w:name="_Toc5948"/>
      <w:r>
        <w:rPr>
          <w:rStyle w:val="15"/>
          <w:rFonts w:hint="eastAsia" w:ascii="仿宋" w:hAnsi="仿宋" w:eastAsia="仿宋"/>
          <w:b w:val="0"/>
          <w:bCs w:val="0"/>
        </w:rPr>
        <w:t>七、</w:t>
      </w:r>
      <w:r>
        <w:rPr>
          <w:rFonts w:hint="eastAsia" w:ascii="仿宋" w:hAnsi="仿宋" w:eastAsia="仿宋"/>
          <w:b w:val="0"/>
          <w:color w:val="000000"/>
        </w:rPr>
        <w:t>一</w:t>
      </w:r>
      <w:r>
        <w:rPr>
          <w:rStyle w:val="15"/>
          <w:rFonts w:hint="eastAsia" w:ascii="仿宋" w:hAnsi="仿宋" w:eastAsia="仿宋"/>
          <w:b w:val="0"/>
          <w:bCs w:val="0"/>
        </w:rPr>
        <w:t>般公共预算财政拨款支出决算明细表</w:t>
      </w:r>
      <w:bookmarkEnd w:id="106"/>
      <w:bookmarkEnd w:id="107"/>
    </w:p>
    <w:p>
      <w:pPr>
        <w:pStyle w:val="3"/>
        <w:rPr>
          <w:rFonts w:ascii="仿宋" w:hAnsi="仿宋" w:eastAsia="仿宋"/>
          <w:color w:val="000000"/>
        </w:rPr>
      </w:pPr>
      <w:bookmarkStart w:id="108" w:name="_Toc15396626"/>
      <w:bookmarkStart w:id="109" w:name="_Toc8280"/>
      <w:r>
        <w:rPr>
          <w:rStyle w:val="15"/>
          <w:rFonts w:hint="eastAsia" w:ascii="仿宋" w:hAnsi="仿宋" w:eastAsia="仿宋"/>
          <w:b w:val="0"/>
          <w:bCs w:val="0"/>
        </w:rPr>
        <w:t>八、</w:t>
      </w:r>
      <w:r>
        <w:rPr>
          <w:rFonts w:hint="eastAsia" w:ascii="仿宋" w:hAnsi="仿宋" w:eastAsia="仿宋"/>
          <w:b w:val="0"/>
          <w:color w:val="000000"/>
        </w:rPr>
        <w:t>一</w:t>
      </w:r>
      <w:r>
        <w:rPr>
          <w:rStyle w:val="15"/>
          <w:rFonts w:hint="eastAsia" w:ascii="仿宋" w:hAnsi="仿宋" w:eastAsia="仿宋"/>
          <w:b w:val="0"/>
          <w:bCs w:val="0"/>
        </w:rPr>
        <w:t>般公共预算财政拨款基本支出决算表</w:t>
      </w:r>
      <w:bookmarkEnd w:id="108"/>
      <w:bookmarkEnd w:id="109"/>
    </w:p>
    <w:p>
      <w:pPr>
        <w:pStyle w:val="3"/>
        <w:rPr>
          <w:rFonts w:ascii="仿宋" w:hAnsi="仿宋" w:eastAsia="仿宋"/>
          <w:color w:val="000000"/>
        </w:rPr>
      </w:pPr>
      <w:bookmarkStart w:id="110" w:name="_Toc15396627"/>
      <w:bookmarkStart w:id="111" w:name="_Toc2511"/>
      <w:r>
        <w:rPr>
          <w:rStyle w:val="15"/>
          <w:rFonts w:hint="eastAsia" w:ascii="仿宋" w:hAnsi="仿宋" w:eastAsia="仿宋"/>
          <w:b w:val="0"/>
          <w:bCs w:val="0"/>
        </w:rPr>
        <w:t>九、</w:t>
      </w:r>
      <w:r>
        <w:rPr>
          <w:rFonts w:hint="eastAsia" w:ascii="仿宋" w:hAnsi="仿宋" w:eastAsia="仿宋"/>
          <w:b w:val="0"/>
          <w:color w:val="000000"/>
        </w:rPr>
        <w:t>一</w:t>
      </w:r>
      <w:r>
        <w:rPr>
          <w:rStyle w:val="15"/>
          <w:rFonts w:hint="eastAsia" w:ascii="仿宋" w:hAnsi="仿宋" w:eastAsia="仿宋"/>
          <w:b w:val="0"/>
          <w:bCs w:val="0"/>
        </w:rPr>
        <w:t>般公共预算财政拨款项目支出决算表</w:t>
      </w:r>
      <w:bookmarkEnd w:id="110"/>
      <w:bookmarkEnd w:id="111"/>
    </w:p>
    <w:p>
      <w:pPr>
        <w:pStyle w:val="3"/>
        <w:rPr>
          <w:rFonts w:ascii="仿宋" w:hAnsi="仿宋" w:eastAsia="仿宋"/>
          <w:color w:val="000000"/>
        </w:rPr>
      </w:pPr>
      <w:bookmarkStart w:id="112" w:name="_Toc15396628"/>
      <w:bookmarkStart w:id="113" w:name="_Toc29052"/>
      <w:r>
        <w:rPr>
          <w:rStyle w:val="15"/>
          <w:rFonts w:hint="eastAsia" w:ascii="仿宋" w:hAnsi="仿宋" w:eastAsia="仿宋"/>
          <w:b w:val="0"/>
          <w:bCs w:val="0"/>
        </w:rPr>
        <w:t>十、</w:t>
      </w:r>
      <w:r>
        <w:rPr>
          <w:rFonts w:hint="eastAsia" w:ascii="仿宋" w:hAnsi="仿宋" w:eastAsia="仿宋"/>
          <w:b w:val="0"/>
          <w:color w:val="000000"/>
        </w:rPr>
        <w:t>一</w:t>
      </w:r>
      <w:r>
        <w:rPr>
          <w:rStyle w:val="15"/>
          <w:rFonts w:hint="eastAsia" w:ascii="仿宋" w:hAnsi="仿宋" w:eastAsia="仿宋"/>
          <w:b w:val="0"/>
          <w:bCs w:val="0"/>
        </w:rPr>
        <w:t>般公共预算财政拨款“三公”经费支出决算表</w:t>
      </w:r>
      <w:bookmarkEnd w:id="112"/>
      <w:bookmarkEnd w:id="113"/>
    </w:p>
    <w:p>
      <w:pPr>
        <w:pStyle w:val="3"/>
        <w:rPr>
          <w:rFonts w:ascii="仿宋" w:hAnsi="仿宋" w:eastAsia="仿宋"/>
          <w:color w:val="000000"/>
        </w:rPr>
      </w:pPr>
      <w:bookmarkStart w:id="114" w:name="_Toc15396629"/>
      <w:bookmarkStart w:id="115" w:name="_Toc30446"/>
      <w:r>
        <w:rPr>
          <w:rStyle w:val="15"/>
          <w:rFonts w:hint="eastAsia" w:ascii="仿宋" w:hAnsi="仿宋" w:eastAsia="仿宋"/>
          <w:b w:val="0"/>
          <w:bCs w:val="0"/>
        </w:rPr>
        <w:t>十一、</w:t>
      </w:r>
      <w:r>
        <w:rPr>
          <w:rFonts w:hint="eastAsia" w:ascii="仿宋" w:hAnsi="仿宋" w:eastAsia="仿宋"/>
          <w:b w:val="0"/>
          <w:color w:val="000000"/>
        </w:rPr>
        <w:t>政</w:t>
      </w:r>
      <w:r>
        <w:rPr>
          <w:rStyle w:val="15"/>
          <w:rFonts w:hint="eastAsia" w:ascii="仿宋" w:hAnsi="仿宋" w:eastAsia="仿宋"/>
          <w:b w:val="0"/>
          <w:bCs w:val="0"/>
        </w:rPr>
        <w:t>府性基金预算财政拨款收入支出决算表</w:t>
      </w:r>
      <w:bookmarkEnd w:id="114"/>
      <w:bookmarkEnd w:id="115"/>
    </w:p>
    <w:p>
      <w:pPr>
        <w:pStyle w:val="3"/>
        <w:rPr>
          <w:rFonts w:ascii="仿宋" w:hAnsi="仿宋" w:eastAsia="仿宋"/>
          <w:color w:val="000000"/>
        </w:rPr>
      </w:pPr>
      <w:bookmarkStart w:id="116" w:name="_Toc15396630"/>
      <w:bookmarkStart w:id="117" w:name="_Toc30494"/>
      <w:r>
        <w:rPr>
          <w:rStyle w:val="15"/>
          <w:rFonts w:hint="eastAsia" w:ascii="仿宋" w:hAnsi="仿宋" w:eastAsia="仿宋"/>
          <w:b w:val="0"/>
          <w:bCs w:val="0"/>
        </w:rPr>
        <w:t>十二、</w:t>
      </w:r>
      <w:r>
        <w:rPr>
          <w:rFonts w:hint="eastAsia" w:ascii="仿宋" w:hAnsi="仿宋" w:eastAsia="仿宋"/>
          <w:b w:val="0"/>
          <w:color w:val="000000"/>
        </w:rPr>
        <w:t>政</w:t>
      </w:r>
      <w:r>
        <w:rPr>
          <w:rStyle w:val="15"/>
          <w:rFonts w:hint="eastAsia" w:ascii="仿宋" w:hAnsi="仿宋" w:eastAsia="仿宋"/>
          <w:b w:val="0"/>
          <w:bCs w:val="0"/>
        </w:rPr>
        <w:t>府性基金预算财政拨款“三公”经费支出决算表</w:t>
      </w:r>
      <w:bookmarkEnd w:id="116"/>
      <w:bookmarkEnd w:id="117"/>
    </w:p>
    <w:p>
      <w:pPr>
        <w:pStyle w:val="3"/>
        <w:rPr>
          <w:rFonts w:ascii="仿宋" w:hAnsi="仿宋" w:eastAsia="仿宋"/>
          <w:color w:val="000000" w:themeColor="text1"/>
          <w14:textFill>
            <w14:solidFill>
              <w14:schemeClr w14:val="tx1"/>
            </w14:solidFill>
          </w14:textFill>
        </w:rPr>
      </w:pPr>
      <w:bookmarkStart w:id="118" w:name="_Toc15396631"/>
      <w:bookmarkStart w:id="119" w:name="_Toc13100"/>
      <w:r>
        <w:rPr>
          <w:rStyle w:val="15"/>
          <w:rFonts w:hint="eastAsia" w:ascii="仿宋" w:hAnsi="仿宋" w:eastAsia="仿宋"/>
          <w:b w:val="0"/>
          <w:bCs w:val="0"/>
        </w:rPr>
        <w:t>十三、</w:t>
      </w:r>
      <w:r>
        <w:rPr>
          <w:rFonts w:hint="eastAsia" w:ascii="仿宋" w:hAnsi="仿宋" w:eastAsia="仿宋"/>
          <w:b w:val="0"/>
          <w:color w:val="000000"/>
        </w:rPr>
        <w:t>国</w:t>
      </w:r>
      <w:r>
        <w:rPr>
          <w:rStyle w:val="15"/>
          <w:rFonts w:hint="eastAsia" w:ascii="仿宋" w:hAnsi="仿宋" w:eastAsia="仿宋"/>
          <w:b w:val="0"/>
          <w:bCs w:val="0"/>
        </w:rPr>
        <w:t>有资本经营预算支出决算表</w:t>
      </w:r>
      <w:bookmarkEnd w:id="118"/>
      <w:bookmarkEnd w:id="119"/>
    </w:p>
    <w:p/>
    <w:sectPr>
      <w:footerReference r:id="rId9" w:type="first"/>
      <w:footerReference r:id="rId8"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6"/>
          <w:jc w:val="center"/>
        </w:pPr>
        <w:r>
          <w:fldChar w:fldCharType="begin"/>
        </w:r>
        <w:r>
          <w:instrText xml:space="preserve">PAGE   \* MERGEFORMAT</w:instrText>
        </w:r>
        <w:r>
          <w:fldChar w:fldCharType="separate"/>
        </w:r>
        <w:r>
          <w:rPr>
            <w:lang w:val="zh-CN"/>
          </w:rPr>
          <w:t>11</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6"/>
                                <w:jc w:val="center"/>
                              </w:pPr>
                              <w:r>
                                <w:fldChar w:fldCharType="begin"/>
                              </w:r>
                              <w:r>
                                <w:instrText xml:space="preserve">PAGE   \* MERGEFORMAT</w:instrText>
                              </w:r>
                              <w:r>
                                <w:fldChar w:fldCharType="separate"/>
                              </w:r>
                              <w:r>
                                <w:rPr>
                                  <w:lang w:val="zh-CN"/>
                                </w:rPr>
                                <w:t>11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6"/>
                          <w:jc w:val="center"/>
                        </w:pPr>
                        <w:r>
                          <w:fldChar w:fldCharType="begin"/>
                        </w:r>
                        <w:r>
                          <w:instrText xml:space="preserve">PAGE   \* MERGEFORMAT</w:instrText>
                        </w:r>
                        <w:r>
                          <w:fldChar w:fldCharType="separate"/>
                        </w:r>
                        <w:r>
                          <w:rPr>
                            <w:lang w:val="zh-CN"/>
                          </w:rPr>
                          <w:t>11</w:t>
                        </w:r>
                        <w:r>
                          <w:fldChar w:fldCharType="end"/>
                        </w:r>
                      </w:p>
                    </w:sdtContent>
                  </w:sdt>
                  <w:p/>
                </w:txbxContent>
              </v:textbox>
            </v:shape>
          </w:pict>
        </mc:Fallback>
      </mc:AlternateContent>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418D1"/>
    <w:rsid w:val="00F75290"/>
    <w:rsid w:val="01E34B04"/>
    <w:rsid w:val="02426068"/>
    <w:rsid w:val="028D3AAE"/>
    <w:rsid w:val="03A41248"/>
    <w:rsid w:val="03B2740C"/>
    <w:rsid w:val="03F40961"/>
    <w:rsid w:val="05CC7827"/>
    <w:rsid w:val="060274B2"/>
    <w:rsid w:val="07005151"/>
    <w:rsid w:val="085A5A8F"/>
    <w:rsid w:val="089F505B"/>
    <w:rsid w:val="095E5D1E"/>
    <w:rsid w:val="09BF6E60"/>
    <w:rsid w:val="0AAB539F"/>
    <w:rsid w:val="0C337569"/>
    <w:rsid w:val="0D046F51"/>
    <w:rsid w:val="0DD067FC"/>
    <w:rsid w:val="0E7A64EE"/>
    <w:rsid w:val="100C2BB9"/>
    <w:rsid w:val="12347996"/>
    <w:rsid w:val="138C794F"/>
    <w:rsid w:val="13F167E2"/>
    <w:rsid w:val="17DF3A84"/>
    <w:rsid w:val="180C75D0"/>
    <w:rsid w:val="18FA3DD0"/>
    <w:rsid w:val="197412B2"/>
    <w:rsid w:val="197C6F76"/>
    <w:rsid w:val="19C53D7A"/>
    <w:rsid w:val="1B2C0E2C"/>
    <w:rsid w:val="1B8955F7"/>
    <w:rsid w:val="1C304B98"/>
    <w:rsid w:val="1C915662"/>
    <w:rsid w:val="1DE72D15"/>
    <w:rsid w:val="207A6E5F"/>
    <w:rsid w:val="209E5A31"/>
    <w:rsid w:val="213F18D3"/>
    <w:rsid w:val="21B61FC1"/>
    <w:rsid w:val="21FC3867"/>
    <w:rsid w:val="22991DEF"/>
    <w:rsid w:val="22BB6E28"/>
    <w:rsid w:val="22D4190A"/>
    <w:rsid w:val="232A68CD"/>
    <w:rsid w:val="26E93322"/>
    <w:rsid w:val="284E4C6A"/>
    <w:rsid w:val="28504EC9"/>
    <w:rsid w:val="28C45448"/>
    <w:rsid w:val="2AEF319A"/>
    <w:rsid w:val="2C7F5F14"/>
    <w:rsid w:val="2F707AB7"/>
    <w:rsid w:val="2F8C5CC7"/>
    <w:rsid w:val="30B17523"/>
    <w:rsid w:val="310B33C6"/>
    <w:rsid w:val="31612100"/>
    <w:rsid w:val="31CA4441"/>
    <w:rsid w:val="32111707"/>
    <w:rsid w:val="33EF772F"/>
    <w:rsid w:val="33F241CA"/>
    <w:rsid w:val="348C673A"/>
    <w:rsid w:val="34E22959"/>
    <w:rsid w:val="34F06C6F"/>
    <w:rsid w:val="34F75FBA"/>
    <w:rsid w:val="35FD03A8"/>
    <w:rsid w:val="36463DE8"/>
    <w:rsid w:val="37412D27"/>
    <w:rsid w:val="3788313B"/>
    <w:rsid w:val="39850B59"/>
    <w:rsid w:val="39937873"/>
    <w:rsid w:val="3ACA670E"/>
    <w:rsid w:val="3B672FD9"/>
    <w:rsid w:val="3CF34037"/>
    <w:rsid w:val="3D183D27"/>
    <w:rsid w:val="3E4613DD"/>
    <w:rsid w:val="3F52783D"/>
    <w:rsid w:val="3FE305FF"/>
    <w:rsid w:val="417D4DFB"/>
    <w:rsid w:val="434F429E"/>
    <w:rsid w:val="435F40B3"/>
    <w:rsid w:val="44704542"/>
    <w:rsid w:val="449219C1"/>
    <w:rsid w:val="45F506BA"/>
    <w:rsid w:val="468E2E0E"/>
    <w:rsid w:val="46ED616D"/>
    <w:rsid w:val="471E76FA"/>
    <w:rsid w:val="48944453"/>
    <w:rsid w:val="48E440F8"/>
    <w:rsid w:val="49372D18"/>
    <w:rsid w:val="496065F2"/>
    <w:rsid w:val="4E1E3F75"/>
    <w:rsid w:val="4EFB3298"/>
    <w:rsid w:val="4F525B53"/>
    <w:rsid w:val="4F7F44AD"/>
    <w:rsid w:val="50833616"/>
    <w:rsid w:val="50FD3EA0"/>
    <w:rsid w:val="54EA6798"/>
    <w:rsid w:val="56163A2F"/>
    <w:rsid w:val="57E12287"/>
    <w:rsid w:val="58BD1E6C"/>
    <w:rsid w:val="598053FB"/>
    <w:rsid w:val="5A54637F"/>
    <w:rsid w:val="5CF80888"/>
    <w:rsid w:val="5DD91799"/>
    <w:rsid w:val="5E885B8A"/>
    <w:rsid w:val="605966C2"/>
    <w:rsid w:val="6067147A"/>
    <w:rsid w:val="60A94FC3"/>
    <w:rsid w:val="61874949"/>
    <w:rsid w:val="631B5414"/>
    <w:rsid w:val="64453681"/>
    <w:rsid w:val="64B52DDF"/>
    <w:rsid w:val="65B51A7F"/>
    <w:rsid w:val="65C9710C"/>
    <w:rsid w:val="666E0167"/>
    <w:rsid w:val="6B000ED1"/>
    <w:rsid w:val="6BE40C0E"/>
    <w:rsid w:val="6D4B5044"/>
    <w:rsid w:val="6DD75846"/>
    <w:rsid w:val="6E362586"/>
    <w:rsid w:val="6EE947C0"/>
    <w:rsid w:val="6EEA6D24"/>
    <w:rsid w:val="714868B8"/>
    <w:rsid w:val="72A55E1F"/>
    <w:rsid w:val="730030D5"/>
    <w:rsid w:val="731F2C97"/>
    <w:rsid w:val="73564C8E"/>
    <w:rsid w:val="74A277D2"/>
    <w:rsid w:val="7B135F8A"/>
    <w:rsid w:val="7B2652E3"/>
    <w:rsid w:val="7CB543A0"/>
    <w:rsid w:val="7D8E3975"/>
    <w:rsid w:val="7E2F751B"/>
    <w:rsid w:val="7E91783B"/>
    <w:rsid w:val="7F077F8D"/>
    <w:rsid w:val="7F7A3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toc 3"/>
    <w:basedOn w:val="1"/>
    <w:next w:val="1"/>
    <w:qFormat/>
    <w:uiPriority w:val="0"/>
    <w:pPr>
      <w:ind w:left="840" w:leftChars="400"/>
    </w:pPr>
  </w:style>
  <w:style w:type="paragraph" w:styleId="6">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character" w:styleId="12">
    <w:name w:val="Strong"/>
    <w:basedOn w:val="11"/>
    <w:qFormat/>
    <w:uiPriority w:val="99"/>
    <w:rPr>
      <w:b/>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1 Char"/>
    <w:basedOn w:val="11"/>
    <w:link w:val="2"/>
    <w:qFormat/>
    <w:uiPriority w:val="9"/>
    <w:rPr>
      <w:b/>
      <w:bCs/>
      <w:kern w:val="44"/>
      <w:sz w:val="44"/>
      <w:szCs w:val="44"/>
    </w:rPr>
  </w:style>
  <w:style w:type="character" w:customStyle="1" w:styleId="15">
    <w:name w:val="标题 2 Char"/>
    <w:basedOn w:val="11"/>
    <w:link w:val="3"/>
    <w:qFormat/>
    <w:uiPriority w:val="9"/>
    <w:rPr>
      <w:rFonts w:asciiTheme="majorHAnsi" w:hAnsiTheme="majorHAnsi" w:eastAsiaTheme="majorEastAsia" w:cstheme="majorBidi"/>
      <w:b/>
      <w:bCs/>
      <w:sz w:val="32"/>
      <w:szCs w:val="32"/>
    </w:rPr>
  </w:style>
  <w:style w:type="paragraph" w:styleId="16">
    <w:name w:val="List Paragraph"/>
    <w:basedOn w:val="1"/>
    <w:qFormat/>
    <w:uiPriority w:val="34"/>
    <w:pPr>
      <w:ind w:firstLine="420" w:firstLineChars="200"/>
    </w:p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r>
              <a:rPr sz="1200" u="none" strike="noStrike" cap="none" normalizeH="0">
                <a:solidFill>
                  <a:schemeClr val="tx1">
                    <a:lumMod val="65000"/>
                    <a:lumOff val="35000"/>
                  </a:schemeClr>
                </a:solidFill>
                <a:uFill>
                  <a:solidFill>
                    <a:schemeClr val="tx1">
                      <a:lumMod val="65000"/>
                      <a:lumOff val="35000"/>
                    </a:schemeClr>
                  </a:solidFill>
                </a:uFill>
              </a:rPr>
              <a:t>金额</a:t>
            </a:r>
            <a:endParaRPr sz="1200" u="none" strike="noStrike" cap="none" normalizeH="0">
              <a:solidFill>
                <a:schemeClr val="tx1">
                  <a:lumMod val="65000"/>
                  <a:lumOff val="35000"/>
                </a:schemeClr>
              </a:solidFill>
              <a:uFill>
                <a:solidFill>
                  <a:schemeClr val="tx1">
                    <a:lumMod val="65000"/>
                    <a:lumOff val="35000"/>
                  </a:schemeClr>
                </a:solidFill>
              </a:uFill>
            </a:endParaRPr>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经营收入</c:v>
                </c:pt>
              </c:strCache>
            </c:strRef>
          </c:cat>
          <c:val>
            <c:numRef>
              <c:f>Sheet1!$B$2:$B$3</c:f>
              <c:numCache>
                <c:formatCode>General</c:formatCode>
                <c:ptCount val="2"/>
                <c:pt idx="0">
                  <c:v>2480.36</c:v>
                </c:pt>
                <c:pt idx="1">
                  <c:v>511.07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1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1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1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基本支出</c:v>
                </c:pt>
                <c:pt idx="1">
                  <c:v>项目支出</c:v>
                </c:pt>
                <c:pt idx="2">
                  <c:v>经营支出</c:v>
                </c:pt>
              </c:strCache>
            </c:strRef>
          </c:cat>
          <c:val>
            <c:numRef>
              <c:f>Sheet1!$B$2:$B$4</c:f>
              <c:numCache>
                <c:formatCode>General</c:formatCode>
                <c:ptCount val="3"/>
                <c:pt idx="0">
                  <c:v>2417.36</c:v>
                </c:pt>
                <c:pt idx="1">
                  <c:v>63</c:v>
                </c:pt>
                <c:pt idx="2">
                  <c:v>607.82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2"/>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2"/>
          <c:y val="0.0779892428630534"/>
          <c:w val="0.8938"/>
          <c:h val="0.744104261481175"/>
        </c:manualLayout>
      </c:layout>
      <c:barChart>
        <c:barDir val="col"/>
        <c:grouping val="clustered"/>
        <c:varyColors val="0"/>
        <c:ser>
          <c:idx val="0"/>
          <c:order val="0"/>
          <c:tx>
            <c:strRef>
              <c:f>Sheet1!$B$1</c:f>
              <c:strCache>
                <c:ptCount val="1"/>
                <c:pt idx="0">
                  <c:v>2018</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2497.58</c:v>
                </c:pt>
                <c:pt idx="1">
                  <c:v>2497.58</c:v>
                </c:pt>
              </c:numCache>
            </c:numRef>
          </c:val>
        </c:ser>
        <c:ser>
          <c:idx val="1"/>
          <c:order val="1"/>
          <c:tx>
            <c:strRef>
              <c:f>Sheet1!$C$1</c:f>
              <c:strCache>
                <c:ptCount val="1"/>
                <c:pt idx="0">
                  <c:v>2019</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2480.36</c:v>
                </c:pt>
                <c:pt idx="1">
                  <c:v>2480.36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财政拨款收入</c:v>
                </c:pt>
                <c:pt idx="1">
                  <c:v>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244730645"/>
        <c:axId val="799779451"/>
      </c:barChart>
      <c:catAx>
        <c:axId val="2447306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799779451"/>
        <c:crosses val="autoZero"/>
        <c:auto val="1"/>
        <c:lblAlgn val="ctr"/>
        <c:lblOffset val="100"/>
        <c:noMultiLvlLbl val="0"/>
      </c:catAx>
      <c:valAx>
        <c:axId val="7997794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4730645"/>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2"/>
        <c:delete val="1"/>
      </c:legendEntry>
      <c:layout>
        <c:manualLayout>
          <c:xMode val="edge"/>
          <c:yMode val="edge"/>
          <c:x val="0.410375"/>
          <c:y val="0.916632188663633"/>
        </c:manualLayout>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2018</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2497.58</c:v>
                </c:pt>
              </c:numCache>
            </c:numRef>
          </c:val>
        </c:ser>
        <c:ser>
          <c:idx val="1"/>
          <c:order val="1"/>
          <c:tx>
            <c:strRef>
              <c:f>Sheet1!$C$1</c:f>
              <c:strCache>
                <c:ptCount val="1"/>
                <c:pt idx="0">
                  <c:v>2019</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2480.36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一般公共预算财政拨款支出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180971164"/>
        <c:axId val="453641970"/>
      </c:barChart>
      <c:catAx>
        <c:axId val="1809711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453641970"/>
        <c:crosses val="autoZero"/>
        <c:auto val="1"/>
        <c:lblAlgn val="ctr"/>
        <c:lblOffset val="100"/>
        <c:noMultiLvlLbl val="0"/>
      </c:catAx>
      <c:valAx>
        <c:axId val="45364197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09711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2"/>
        <c:delete val="1"/>
      </c:legendEntry>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1"/>
              <c:layout/>
              <c:tx>
                <c:rich>
                  <a:bodyPr rot="0" spcFirstLastPara="0" vertOverflow="ellipsis" vert="horz" wrap="square" lIns="38100" tIns="19050" rIns="38100" bIns="19050" anchor="ctr" anchorCtr="1"/>
                  <a:lstStyle/>
                  <a:p>
                    <a:pPr defTabSz="914400">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sz="1000" u="none" strike="noStrike" cap="none" normalizeH="0">
                        <a:solidFill>
                          <a:schemeClr val="tx1">
                            <a:lumMod val="75000"/>
                            <a:lumOff val="25000"/>
                          </a:schemeClr>
                        </a:solidFill>
                        <a:uFill>
                          <a:solidFill>
                            <a:schemeClr val="tx1">
                              <a:lumMod val="75000"/>
                              <a:lumOff val="25000"/>
                            </a:schemeClr>
                          </a:solidFill>
                        </a:uFill>
                      </a:rPr>
                      <a:t>682.11 </a:t>
                    </a:r>
                    <a:endParaRPr sz="1000" u="none" strike="noStrike" cap="none" normalizeH="0">
                      <a:solidFill>
                        <a:schemeClr val="tx1">
                          <a:lumMod val="75000"/>
                          <a:lumOff val="25000"/>
                        </a:schemeClr>
                      </a:solidFill>
                      <a:uFill>
                        <a:solidFill>
                          <a:schemeClr val="tx1">
                            <a:lumMod val="75000"/>
                            <a:lumOff val="25000"/>
                          </a:schemeClr>
                        </a:solidFill>
                      </a:uFill>
                    </a:endParaRPr>
                  </a:p>
                </c:rich>
              </c:tx>
              <c:numFmt formatCode="#,##0.00_);[Red]\(#,##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sz="1000" u="none" strike="noStrike" cap="none" normalizeH="0">
                        <a:solidFill>
                          <a:schemeClr val="tx1">
                            <a:lumMod val="75000"/>
                            <a:lumOff val="25000"/>
                          </a:schemeClr>
                        </a:solidFill>
                        <a:uFill>
                          <a:solidFill>
                            <a:schemeClr val="tx1">
                              <a:lumMod val="75000"/>
                              <a:lumOff val="25000"/>
                            </a:schemeClr>
                          </a:solidFill>
                        </a:uFill>
                      </a:rPr>
                      <a:t>80</a:t>
                    </a:r>
                    <a:endParaRPr sz="1000" u="none" strike="noStrike" cap="none" normalizeH="0">
                      <a:solidFill>
                        <a:schemeClr val="tx1">
                          <a:lumMod val="75000"/>
                          <a:lumOff val="25000"/>
                        </a:schemeClr>
                      </a:solidFill>
                      <a:uFill>
                        <a:solidFill>
                          <a:schemeClr val="tx1">
                            <a:lumMod val="75000"/>
                            <a:lumOff val="25000"/>
                          </a:schemeClr>
                        </a:solidFill>
                      </a:uFill>
                    </a:endParaRPr>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sz="1000" u="none" strike="noStrike" cap="none" normalizeH="0">
                        <a:solidFill>
                          <a:schemeClr val="tx1">
                            <a:lumMod val="75000"/>
                            <a:lumOff val="25000"/>
                          </a:schemeClr>
                        </a:solidFill>
                        <a:uFill>
                          <a:solidFill>
                            <a:schemeClr val="tx1">
                              <a:lumMod val="75000"/>
                              <a:lumOff val="25000"/>
                            </a:schemeClr>
                          </a:solidFill>
                        </a:uFill>
                      </a:rPr>
                      <a:t>120</a:t>
                    </a:r>
                    <a:endParaRPr sz="1000" u="none" strike="noStrike" cap="none" normalizeH="0">
                      <a:solidFill>
                        <a:schemeClr val="tx1">
                          <a:lumMod val="75000"/>
                          <a:lumOff val="25000"/>
                        </a:schemeClr>
                      </a:solidFill>
                      <a:uFill>
                        <a:solidFill>
                          <a:schemeClr val="tx1">
                            <a:lumMod val="75000"/>
                            <a:lumOff val="25000"/>
                          </a:schemeClr>
                        </a:solidFill>
                      </a:uFill>
                    </a:endParaRP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教育支出类</c:v>
                </c:pt>
                <c:pt idx="1">
                  <c:v>社会保障和就业支出</c:v>
                </c:pt>
                <c:pt idx="2">
                  <c:v>医疗卫生与计划生育类</c:v>
                </c:pt>
                <c:pt idx="3">
                  <c:v>住房保障支出</c:v>
                </c:pt>
                <c:pt idx="4">
                  <c:v>资源勘探信息支出</c:v>
                </c:pt>
              </c:strCache>
            </c:strRef>
          </c:cat>
          <c:val>
            <c:numRef>
              <c:f>Sheet1!$B$2:$B$6</c:f>
              <c:numCache>
                <c:formatCode>General</c:formatCode>
                <c:ptCount val="5"/>
                <c:pt idx="0">
                  <c:v>10</c:v>
                </c:pt>
                <c:pt idx="1">
                  <c:v>682.11</c:v>
                </c:pt>
                <c:pt idx="2">
                  <c:v>80</c:v>
                </c:pt>
                <c:pt idx="3">
                  <c:v>120</c:v>
                </c:pt>
                <c:pt idx="4">
                  <c:v>1588.25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2"/>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3"/>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4"/>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manualLayout>
          <c:xMode val="edge"/>
          <c:yMode val="edge"/>
          <c:x val="0.05475"/>
          <c:y val="0.817969451931716"/>
          <c:w val="0.8565"/>
          <c:h val="0.176639712488769"/>
        </c:manualLayout>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公务接待费</c:v>
                </c:pt>
                <c:pt idx="1">
                  <c:v>公务用车运行维护费</c:v>
                </c:pt>
              </c:strCache>
            </c:strRef>
          </c:cat>
          <c:val>
            <c:numRef>
              <c:f>Sheet1!$B$2:$B$3</c:f>
              <c:numCache>
                <c:formatCode>General</c:formatCode>
                <c:ptCount val="2"/>
                <c:pt idx="0">
                  <c:v>7</c:v>
                </c:pt>
                <c:pt idx="1">
                  <c:v>40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~冰冰~</cp:lastModifiedBy>
  <dcterms:modified xsi:type="dcterms:W3CDTF">2021-06-15T02:19:22Z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BBEE3F1AFF554743AA603C7838007298</vt:lpwstr>
  </property>
</Properties>
</file>